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922A1E" w:rsidRPr="008148A3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922A1E" w:rsidRPr="008148A3" w:rsidRDefault="00922A1E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>
                  <wp:extent cx="2952000" cy="552683"/>
                  <wp:effectExtent l="0" t="0" r="127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1E" w:rsidRPr="008148A3" w:rsidRDefault="00922A1E" w:rsidP="0001719C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object w:dxaOrig="4860" w:dyaOrig="5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4.25pt" o:ole="">
                  <v:imagedata r:id="rId13" o:title=""/>
                </v:shape>
                <o:OLEObject Type="Embed" ProgID="PBrush" ShapeID="_x0000_i1025" DrawAspect="Content" ObjectID="_1677967173" r:id="rId14"/>
              </w:objec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922A1E" w:rsidRPr="008148A3" w:rsidRDefault="00A3775F" w:rsidP="0001719C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lang w:val="ru-RU"/>
              </w:rPr>
              <w:t xml:space="preserve">Кафедра </w:t>
            </w:r>
            <w:r w:rsidR="00922A1E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Електромеханічного обладнання енергоємних виробництв</w:t>
            </w:r>
          </w:p>
        </w:tc>
      </w:tr>
      <w:tr w:rsidR="007E3190" w:rsidRPr="0036757A" w:rsidTr="00D525C0">
        <w:trPr>
          <w:trHeight w:val="628"/>
        </w:trPr>
        <w:tc>
          <w:tcPr>
            <w:tcW w:w="10206" w:type="dxa"/>
            <w:gridSpan w:val="3"/>
          </w:tcPr>
          <w:p w:rsidR="007E3190" w:rsidRPr="00A3775F" w:rsidRDefault="001E5949" w:rsidP="00D525C0">
            <w:pPr>
              <w:spacing w:before="120"/>
              <w:jc w:val="center"/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1E5949">
              <w:rPr>
                <w:b/>
                <w:bCs/>
                <w:sz w:val="40"/>
                <w:szCs w:val="40"/>
              </w:rPr>
              <w:t>Ресурсоефективне</w:t>
            </w:r>
            <w:proofErr w:type="spellEnd"/>
            <w:r w:rsidRPr="001E5949">
              <w:rPr>
                <w:b/>
                <w:bCs/>
                <w:sz w:val="40"/>
                <w:szCs w:val="40"/>
              </w:rPr>
              <w:t xml:space="preserve"> та чисте виробництво</w:t>
            </w:r>
          </w:p>
          <w:p w:rsidR="007E3190" w:rsidRPr="0036757A" w:rsidRDefault="007E3190" w:rsidP="004A633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3775F">
              <w:rPr>
                <w:b/>
                <w:color w:val="002060"/>
                <w:sz w:val="40"/>
                <w:szCs w:val="40"/>
              </w:rPr>
              <w:t>Робоча програма навчальної дисципліни</w:t>
            </w:r>
            <w:r w:rsidR="00D82DA7" w:rsidRPr="00A3775F">
              <w:rPr>
                <w:b/>
                <w:color w:val="002060"/>
                <w:sz w:val="40"/>
                <w:szCs w:val="40"/>
              </w:rPr>
              <w:t xml:space="preserve"> (</w:t>
            </w:r>
            <w:proofErr w:type="spellStart"/>
            <w:r w:rsidR="00D82DA7" w:rsidRPr="00A3775F">
              <w:rPr>
                <w:b/>
                <w:color w:val="002060"/>
                <w:sz w:val="40"/>
                <w:szCs w:val="40"/>
              </w:rPr>
              <w:t>Силабус</w:t>
            </w:r>
            <w:proofErr w:type="spellEnd"/>
            <w:r w:rsidR="00D82DA7" w:rsidRPr="00A3775F">
              <w:rPr>
                <w:b/>
                <w:color w:val="002060"/>
                <w:sz w:val="40"/>
                <w:szCs w:val="40"/>
              </w:rPr>
              <w:t>)</w:t>
            </w:r>
          </w:p>
        </w:tc>
      </w:tr>
    </w:tbl>
    <w:p w:rsidR="00AA6B23" w:rsidRPr="003675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t>Реквізити</w:t>
      </w:r>
      <w:r w:rsidR="00703865">
        <w:rPr>
          <w:rFonts w:ascii="Times New Roman" w:hAnsi="Times New Roman"/>
        </w:rPr>
        <w:t xml:space="preserve"> </w:t>
      </w:r>
      <w:r w:rsidRPr="0036757A">
        <w:rPr>
          <w:rFonts w:ascii="Times New Roman" w:hAnsi="Times New Roman"/>
        </w:rPr>
        <w:t>навчальної дисципліни</w:t>
      </w:r>
    </w:p>
    <w:tbl>
      <w:tblPr>
        <w:tblStyle w:val="GridTable2Accent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36757A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36757A" w:rsidRDefault="004A6336" w:rsidP="005E2A6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 xml:space="preserve">Перший (бакалаврський) 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:rsidR="008044BB" w:rsidRPr="00703865" w:rsidRDefault="005E2A64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703865">
              <w:rPr>
                <w:i/>
                <w:color w:val="0070C0"/>
                <w:sz w:val="24"/>
                <w:szCs w:val="24"/>
              </w:rPr>
              <w:t>14 – Електрична інженерія</w:t>
            </w:r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:rsidR="004A6336" w:rsidRPr="00703865" w:rsidRDefault="005E2A64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703865">
              <w:rPr>
                <w:i/>
                <w:color w:val="0070C0"/>
                <w:sz w:val="24"/>
                <w:szCs w:val="24"/>
              </w:rPr>
              <w:t>141 – Електроенергетика, електротехніка та електромеханіка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703865" w:rsidRDefault="001E5949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1E5949">
              <w:rPr>
                <w:i/>
                <w:color w:val="0070C0"/>
                <w:sz w:val="24"/>
                <w:szCs w:val="24"/>
              </w:rPr>
              <w:t xml:space="preserve">Електромеханічні та </w:t>
            </w:r>
            <w:proofErr w:type="spellStart"/>
            <w:r w:rsidRPr="001E5949">
              <w:rPr>
                <w:i/>
                <w:color w:val="0070C0"/>
                <w:sz w:val="24"/>
                <w:szCs w:val="24"/>
              </w:rPr>
              <w:t>мехатронні</w:t>
            </w:r>
            <w:proofErr w:type="spellEnd"/>
            <w:r w:rsidRPr="001E5949">
              <w:rPr>
                <w:i/>
                <w:color w:val="0070C0"/>
                <w:sz w:val="24"/>
                <w:szCs w:val="24"/>
              </w:rPr>
              <w:t xml:space="preserve"> системи енергоємних виробництв</w:t>
            </w:r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 xml:space="preserve">Статус </w:t>
            </w:r>
            <w:r w:rsidR="003D35CF" w:rsidRPr="0036757A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:rsidR="004A6336" w:rsidRPr="00703865" w:rsidRDefault="001E5949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Вибіркова</w:t>
            </w:r>
          </w:p>
        </w:tc>
      </w:tr>
      <w:tr w:rsidR="00894491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36757A" w:rsidRDefault="0089449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:rsidR="00894491" w:rsidRPr="00703865" w:rsidRDefault="00A3775F" w:rsidP="00922A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703865">
              <w:rPr>
                <w:i/>
                <w:color w:val="0070C0"/>
                <w:sz w:val="24"/>
                <w:szCs w:val="24"/>
              </w:rPr>
              <w:t>о</w:t>
            </w:r>
            <w:r w:rsidR="00894491" w:rsidRPr="00703865">
              <w:rPr>
                <w:i/>
                <w:color w:val="0070C0"/>
                <w:sz w:val="24"/>
                <w:szCs w:val="24"/>
              </w:rPr>
              <w:t>чна</w:t>
            </w:r>
            <w:r w:rsidRPr="00703865">
              <w:rPr>
                <w:i/>
                <w:color w:val="0070C0"/>
                <w:sz w:val="24"/>
                <w:szCs w:val="24"/>
              </w:rPr>
              <w:t>/дистанц</w:t>
            </w:r>
            <w:r w:rsidR="00773026" w:rsidRPr="00703865">
              <w:rPr>
                <w:i/>
                <w:color w:val="0070C0"/>
                <w:sz w:val="24"/>
                <w:szCs w:val="24"/>
              </w:rPr>
              <w:t>і</w:t>
            </w:r>
            <w:r w:rsidRPr="00703865">
              <w:rPr>
                <w:i/>
                <w:color w:val="0070C0"/>
                <w:sz w:val="24"/>
                <w:szCs w:val="24"/>
              </w:rPr>
              <w:t>йна/змішана</w:t>
            </w:r>
            <w:r w:rsidR="001E5949">
              <w:rPr>
                <w:i/>
                <w:color w:val="0070C0"/>
                <w:sz w:val="24"/>
                <w:szCs w:val="24"/>
              </w:rPr>
              <w:t>/прискорена</w:t>
            </w:r>
          </w:p>
        </w:tc>
      </w:tr>
      <w:tr w:rsidR="007244E1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36757A" w:rsidRDefault="007244E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Default="005E2A64" w:rsidP="0077302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703865">
              <w:rPr>
                <w:i/>
                <w:color w:val="0070C0"/>
                <w:sz w:val="24"/>
                <w:szCs w:val="24"/>
              </w:rPr>
              <w:t>V</w:t>
            </w:r>
            <w:r w:rsidR="001E5949">
              <w:rPr>
                <w:i/>
                <w:color w:val="0070C0"/>
                <w:sz w:val="24"/>
                <w:szCs w:val="24"/>
              </w:rPr>
              <w:t>ІІІ</w:t>
            </w:r>
            <w:r w:rsidRPr="00703865">
              <w:rPr>
                <w:i/>
                <w:color w:val="0070C0"/>
                <w:sz w:val="24"/>
                <w:szCs w:val="24"/>
              </w:rPr>
              <w:t xml:space="preserve"> семестр</w:t>
            </w:r>
            <w:r w:rsidR="001E5949">
              <w:rPr>
                <w:i/>
                <w:color w:val="0070C0"/>
                <w:sz w:val="24"/>
                <w:szCs w:val="24"/>
              </w:rPr>
              <w:t xml:space="preserve"> – денна форма</w:t>
            </w:r>
          </w:p>
          <w:p w:rsidR="001E5949" w:rsidRPr="00703865" w:rsidRDefault="001E5949" w:rsidP="0077302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703865">
              <w:rPr>
                <w:i/>
                <w:color w:val="0070C0"/>
                <w:sz w:val="24"/>
                <w:szCs w:val="24"/>
              </w:rPr>
              <w:t>V</w:t>
            </w:r>
            <w:r>
              <w:rPr>
                <w:i/>
                <w:color w:val="0070C0"/>
                <w:sz w:val="24"/>
                <w:szCs w:val="24"/>
              </w:rPr>
              <w:t>І</w:t>
            </w:r>
            <w:r w:rsidRPr="00703865">
              <w:rPr>
                <w:i/>
                <w:color w:val="0070C0"/>
                <w:sz w:val="24"/>
                <w:szCs w:val="24"/>
              </w:rPr>
              <w:t xml:space="preserve"> семестр</w:t>
            </w:r>
            <w:r>
              <w:rPr>
                <w:i/>
                <w:color w:val="0070C0"/>
                <w:sz w:val="24"/>
                <w:szCs w:val="24"/>
              </w:rPr>
              <w:t xml:space="preserve"> – денна прискорена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703865" w:rsidRDefault="001E5949" w:rsidP="0077302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3,5</w:t>
            </w:r>
            <w:r w:rsidR="00773026" w:rsidRPr="00703865">
              <w:rPr>
                <w:i/>
                <w:color w:val="0070C0"/>
                <w:sz w:val="24"/>
                <w:szCs w:val="24"/>
              </w:rPr>
              <w:t xml:space="preserve"> кредити</w:t>
            </w:r>
            <w:r w:rsidR="00754CF1" w:rsidRPr="00703865">
              <w:rPr>
                <w:i/>
                <w:color w:val="0070C0"/>
                <w:sz w:val="24"/>
                <w:szCs w:val="24"/>
              </w:rPr>
              <w:t xml:space="preserve"> ЕSTC (</w:t>
            </w:r>
            <w:r w:rsidR="0022574F" w:rsidRPr="00703865">
              <w:rPr>
                <w:i/>
                <w:color w:val="0070C0"/>
                <w:sz w:val="24"/>
                <w:szCs w:val="24"/>
              </w:rPr>
              <w:t>1</w:t>
            </w:r>
            <w:r>
              <w:rPr>
                <w:i/>
                <w:color w:val="0070C0"/>
                <w:sz w:val="24"/>
                <w:szCs w:val="24"/>
              </w:rPr>
              <w:t>05</w:t>
            </w:r>
            <w:r w:rsidR="00754CF1" w:rsidRPr="00703865">
              <w:rPr>
                <w:i/>
                <w:color w:val="0070C0"/>
                <w:sz w:val="24"/>
                <w:szCs w:val="24"/>
              </w:rPr>
              <w:t xml:space="preserve"> год.)</w:t>
            </w:r>
          </w:p>
        </w:tc>
      </w:tr>
      <w:tr w:rsidR="007244E1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36757A" w:rsidRDefault="007244E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703865" w:rsidRDefault="00773026" w:rsidP="0001719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03865">
              <w:rPr>
                <w:i/>
                <w:sz w:val="24"/>
                <w:szCs w:val="24"/>
              </w:rPr>
              <w:t>Залік</w:t>
            </w:r>
            <w:r w:rsidR="0022574F" w:rsidRPr="00703865">
              <w:rPr>
                <w:i/>
                <w:sz w:val="24"/>
                <w:szCs w:val="24"/>
              </w:rPr>
              <w:t>, МКР</w:t>
            </w:r>
          </w:p>
        </w:tc>
      </w:tr>
      <w:tr w:rsidR="007E3190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:rsidR="004A6336" w:rsidRPr="0036757A" w:rsidRDefault="00773026" w:rsidP="001E594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="00922A1E" w:rsidRPr="0036757A">
              <w:rPr>
                <w:i/>
                <w:sz w:val="24"/>
                <w:szCs w:val="24"/>
              </w:rPr>
              <w:t xml:space="preserve"> год.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22A1E" w:rsidRPr="0036757A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22A1E" w:rsidRPr="0036757A">
              <w:rPr>
                <w:i/>
                <w:sz w:val="24"/>
                <w:szCs w:val="24"/>
              </w:rPr>
              <w:t>лекції, 18 год.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22A1E" w:rsidRPr="0036757A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22A1E" w:rsidRPr="0036757A">
              <w:rPr>
                <w:i/>
                <w:sz w:val="24"/>
                <w:szCs w:val="24"/>
              </w:rPr>
              <w:t>практичні</w:t>
            </w:r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36757A" w:rsidRDefault="00306C33" w:rsidP="005E2A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>Українська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 xml:space="preserve">Інформація про </w:t>
            </w:r>
            <w:r w:rsidRPr="0036757A">
              <w:rPr>
                <w:sz w:val="24"/>
                <w:szCs w:val="24"/>
              </w:rPr>
              <w:br/>
            </w:r>
            <w:r w:rsidRPr="0036757A">
              <w:rPr>
                <w:sz w:val="24"/>
                <w:szCs w:val="24"/>
                <w:lang w:val="ru-RU"/>
              </w:rPr>
              <w:t>к</w:t>
            </w:r>
            <w:proofErr w:type="spellStart"/>
            <w:r w:rsidR="00D82DA7" w:rsidRPr="0036757A">
              <w:rPr>
                <w:sz w:val="24"/>
                <w:szCs w:val="24"/>
              </w:rPr>
              <w:t>ерівник</w:t>
            </w:r>
            <w:r w:rsidRPr="0036757A">
              <w:rPr>
                <w:sz w:val="24"/>
                <w:szCs w:val="24"/>
              </w:rPr>
              <w:t>а</w:t>
            </w:r>
            <w:proofErr w:type="spellEnd"/>
            <w:r w:rsidR="00D82DA7" w:rsidRPr="0036757A">
              <w:rPr>
                <w:sz w:val="24"/>
                <w:szCs w:val="24"/>
              </w:rPr>
              <w:t xml:space="preserve"> курсу / викладачі</w:t>
            </w:r>
            <w:r w:rsidR="007244E1" w:rsidRPr="0036757A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:rsidR="004A6336" w:rsidRPr="00773026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  <w:lang w:val="ru-RU"/>
              </w:rPr>
            </w:pPr>
            <w:r w:rsidRPr="0036757A">
              <w:rPr>
                <w:sz w:val="24"/>
                <w:szCs w:val="24"/>
              </w:rPr>
              <w:t>Лектор</w:t>
            </w:r>
            <w:r w:rsidR="004A6336" w:rsidRPr="0036757A">
              <w:rPr>
                <w:sz w:val="24"/>
                <w:szCs w:val="24"/>
              </w:rPr>
              <w:t xml:space="preserve">: </w:t>
            </w:r>
            <w:r w:rsidR="00773026">
              <w:rPr>
                <w:i/>
                <w:color w:val="0070C0"/>
                <w:sz w:val="24"/>
                <w:szCs w:val="24"/>
              </w:rPr>
              <w:t>к</w:t>
            </w:r>
            <w:r w:rsidR="005E2A64" w:rsidRPr="0036757A">
              <w:rPr>
                <w:i/>
                <w:color w:val="0070C0"/>
                <w:sz w:val="24"/>
                <w:szCs w:val="24"/>
              </w:rPr>
              <w:t xml:space="preserve">.т.н., </w:t>
            </w:r>
            <w:r w:rsidR="00773026">
              <w:rPr>
                <w:i/>
                <w:color w:val="0070C0"/>
                <w:sz w:val="24"/>
                <w:szCs w:val="24"/>
              </w:rPr>
              <w:t>ст. викладач</w:t>
            </w:r>
            <w:r w:rsidR="005E2A64" w:rsidRPr="0036757A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773026">
              <w:rPr>
                <w:i/>
                <w:color w:val="0070C0"/>
                <w:sz w:val="24"/>
                <w:szCs w:val="24"/>
              </w:rPr>
              <w:t>Ворфоломеєв Андрій Вікторович</w:t>
            </w:r>
            <w:r w:rsidR="005E2A64" w:rsidRPr="0036757A">
              <w:rPr>
                <w:i/>
                <w:color w:val="0070C0"/>
                <w:sz w:val="24"/>
                <w:szCs w:val="24"/>
              </w:rPr>
              <w:t xml:space="preserve">, </w:t>
            </w:r>
            <w:r w:rsidR="00773026">
              <w:rPr>
                <w:i/>
                <w:color w:val="0070C0"/>
                <w:sz w:val="24"/>
                <w:szCs w:val="24"/>
                <w:lang w:val="en-US"/>
              </w:rPr>
              <w:t>a</w:t>
            </w:r>
            <w:r w:rsidR="00773026" w:rsidRPr="00773026">
              <w:rPr>
                <w:i/>
                <w:color w:val="0070C0"/>
                <w:sz w:val="24"/>
                <w:szCs w:val="24"/>
                <w:lang w:val="ru-RU"/>
              </w:rPr>
              <w:t>.</w:t>
            </w:r>
            <w:proofErr w:type="spellStart"/>
            <w:r w:rsidR="00773026">
              <w:rPr>
                <w:i/>
                <w:color w:val="0070C0"/>
                <w:sz w:val="24"/>
                <w:szCs w:val="24"/>
                <w:lang w:val="en-US"/>
              </w:rPr>
              <w:t>vorfolomeiev</w:t>
            </w:r>
            <w:proofErr w:type="spellEnd"/>
            <w:r w:rsidR="00773026" w:rsidRPr="00773026">
              <w:rPr>
                <w:i/>
                <w:color w:val="0070C0"/>
                <w:sz w:val="24"/>
                <w:szCs w:val="24"/>
                <w:lang w:val="ru-RU"/>
              </w:rPr>
              <w:t>@</w:t>
            </w:r>
            <w:proofErr w:type="spellStart"/>
            <w:r w:rsidR="00773026">
              <w:rPr>
                <w:i/>
                <w:color w:val="0070C0"/>
                <w:sz w:val="24"/>
                <w:szCs w:val="24"/>
                <w:lang w:val="en-US"/>
              </w:rPr>
              <w:t>kpi</w:t>
            </w:r>
            <w:proofErr w:type="spellEnd"/>
            <w:r w:rsidR="00773026" w:rsidRPr="00773026">
              <w:rPr>
                <w:i/>
                <w:color w:val="0070C0"/>
                <w:sz w:val="24"/>
                <w:szCs w:val="24"/>
                <w:lang w:val="ru-RU"/>
              </w:rPr>
              <w:t>.</w:t>
            </w:r>
            <w:proofErr w:type="spellStart"/>
            <w:r w:rsidR="00773026">
              <w:rPr>
                <w:i/>
                <w:color w:val="0070C0"/>
                <w:sz w:val="24"/>
                <w:szCs w:val="24"/>
                <w:lang w:val="en-US"/>
              </w:rPr>
              <w:t>ua</w:t>
            </w:r>
            <w:proofErr w:type="spellEnd"/>
          </w:p>
          <w:p w:rsidR="004A6336" w:rsidRPr="00182095" w:rsidRDefault="004A6336" w:rsidP="005E2A6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  <w:lang w:val="ru-RU"/>
              </w:rPr>
            </w:pPr>
            <w:r w:rsidRPr="0036757A">
              <w:rPr>
                <w:sz w:val="24"/>
                <w:szCs w:val="24"/>
              </w:rPr>
              <w:t>Практичні</w:t>
            </w:r>
            <w:r w:rsidR="00922A1E" w:rsidRPr="0036757A">
              <w:rPr>
                <w:sz w:val="24"/>
                <w:szCs w:val="24"/>
              </w:rPr>
              <w:t xml:space="preserve">: </w:t>
            </w:r>
            <w:r w:rsidR="00773026">
              <w:rPr>
                <w:i/>
                <w:color w:val="0070C0"/>
                <w:sz w:val="24"/>
                <w:szCs w:val="24"/>
              </w:rPr>
              <w:t>к</w:t>
            </w:r>
            <w:r w:rsidR="00773026" w:rsidRPr="0036757A">
              <w:rPr>
                <w:i/>
                <w:color w:val="0070C0"/>
                <w:sz w:val="24"/>
                <w:szCs w:val="24"/>
              </w:rPr>
              <w:t xml:space="preserve">.т.н., </w:t>
            </w:r>
            <w:r w:rsidR="00773026">
              <w:rPr>
                <w:i/>
                <w:color w:val="0070C0"/>
                <w:sz w:val="24"/>
                <w:szCs w:val="24"/>
              </w:rPr>
              <w:t>ст. викладач</w:t>
            </w:r>
            <w:r w:rsidR="00773026" w:rsidRPr="0036757A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773026">
              <w:rPr>
                <w:i/>
                <w:color w:val="0070C0"/>
                <w:sz w:val="24"/>
                <w:szCs w:val="24"/>
              </w:rPr>
              <w:t>Ворфоломеєв Андрій Вікторович</w:t>
            </w:r>
            <w:r w:rsidR="00773026" w:rsidRPr="0036757A">
              <w:rPr>
                <w:i/>
                <w:color w:val="0070C0"/>
                <w:sz w:val="24"/>
                <w:szCs w:val="24"/>
              </w:rPr>
              <w:t xml:space="preserve">, </w:t>
            </w:r>
            <w:r w:rsidR="00773026">
              <w:rPr>
                <w:i/>
                <w:color w:val="0070C0"/>
                <w:sz w:val="24"/>
                <w:szCs w:val="24"/>
                <w:lang w:val="en-US"/>
              </w:rPr>
              <w:t>a</w:t>
            </w:r>
            <w:r w:rsidR="00773026" w:rsidRPr="00773026">
              <w:rPr>
                <w:i/>
                <w:color w:val="0070C0"/>
                <w:sz w:val="24"/>
                <w:szCs w:val="24"/>
                <w:lang w:val="ru-RU"/>
              </w:rPr>
              <w:t>.</w:t>
            </w:r>
            <w:proofErr w:type="spellStart"/>
            <w:r w:rsidR="00773026">
              <w:rPr>
                <w:i/>
                <w:color w:val="0070C0"/>
                <w:sz w:val="24"/>
                <w:szCs w:val="24"/>
                <w:lang w:val="en-US"/>
              </w:rPr>
              <w:t>vorfolomeiev</w:t>
            </w:r>
            <w:proofErr w:type="spellEnd"/>
            <w:r w:rsidR="00773026" w:rsidRPr="00773026">
              <w:rPr>
                <w:i/>
                <w:color w:val="0070C0"/>
                <w:sz w:val="24"/>
                <w:szCs w:val="24"/>
                <w:lang w:val="ru-RU"/>
              </w:rPr>
              <w:t>@</w:t>
            </w:r>
            <w:proofErr w:type="spellStart"/>
            <w:r w:rsidR="00773026">
              <w:rPr>
                <w:i/>
                <w:color w:val="0070C0"/>
                <w:sz w:val="24"/>
                <w:szCs w:val="24"/>
                <w:lang w:val="en-US"/>
              </w:rPr>
              <w:t>kpi</w:t>
            </w:r>
            <w:proofErr w:type="spellEnd"/>
            <w:r w:rsidR="00773026" w:rsidRPr="00773026">
              <w:rPr>
                <w:i/>
                <w:color w:val="0070C0"/>
                <w:sz w:val="24"/>
                <w:szCs w:val="24"/>
                <w:lang w:val="ru-RU"/>
              </w:rPr>
              <w:t>.</w:t>
            </w:r>
            <w:proofErr w:type="spellStart"/>
            <w:r w:rsidR="00773026">
              <w:rPr>
                <w:i/>
                <w:color w:val="0070C0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E3190" w:rsidRPr="0036757A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36757A" w:rsidRDefault="00773026" w:rsidP="005E2A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Google</w:t>
            </w:r>
            <w:proofErr w:type="spellEnd"/>
            <w:r>
              <w:rPr>
                <w:color w:val="0070C0"/>
                <w:sz w:val="24"/>
                <w:szCs w:val="24"/>
                <w:lang w:val="en-US"/>
              </w:rPr>
              <w:t>C</w:t>
            </w:r>
            <w:proofErr w:type="spellStart"/>
            <w:r w:rsidR="006F5C29" w:rsidRPr="0036757A">
              <w:rPr>
                <w:color w:val="0070C0"/>
                <w:sz w:val="24"/>
                <w:szCs w:val="24"/>
              </w:rPr>
              <w:t>lassroom</w:t>
            </w:r>
            <w:proofErr w:type="spellEnd"/>
            <w:r w:rsidR="00922A1E" w:rsidRPr="0036757A">
              <w:rPr>
                <w:color w:val="0070C0"/>
                <w:sz w:val="24"/>
                <w:szCs w:val="24"/>
                <w:lang w:val="en-US"/>
              </w:rPr>
              <w:t xml:space="preserve">, </w:t>
            </w:r>
            <w:r w:rsidR="001E5949" w:rsidRPr="001E5949">
              <w:rPr>
                <w:color w:val="0070C0"/>
                <w:sz w:val="24"/>
                <w:szCs w:val="24"/>
                <w:lang w:val="en-US"/>
              </w:rPr>
              <w:t>d6waurt</w:t>
            </w:r>
          </w:p>
        </w:tc>
      </w:tr>
    </w:tbl>
    <w:p w:rsidR="004A6336" w:rsidRPr="003675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Програма</w:t>
      </w:r>
      <w:r w:rsidR="00922A1E" w:rsidRPr="0036757A">
        <w:rPr>
          <w:rFonts w:ascii="Times New Roman" w:hAnsi="Times New Roman"/>
          <w:lang w:val="en-US"/>
        </w:rPr>
        <w:t xml:space="preserve"> </w:t>
      </w:r>
      <w:r w:rsidRPr="0036757A">
        <w:rPr>
          <w:rFonts w:ascii="Times New Roman" w:hAnsi="Times New Roman"/>
        </w:rPr>
        <w:t>навчальної дисципліни</w:t>
      </w:r>
    </w:p>
    <w:p w:rsidR="004A6336" w:rsidRPr="0036757A" w:rsidRDefault="004D1575" w:rsidP="008D1B7B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Опис</w:t>
      </w:r>
      <w:r w:rsidR="008044BB" w:rsidRPr="0036757A">
        <w:rPr>
          <w:rFonts w:ascii="Times New Roman" w:hAnsi="Times New Roman"/>
        </w:rPr>
        <w:t xml:space="preserve"> </w:t>
      </w:r>
      <w:r w:rsidR="00AA6B23" w:rsidRPr="0036757A">
        <w:rPr>
          <w:rFonts w:ascii="Times New Roman" w:hAnsi="Times New Roman"/>
        </w:rPr>
        <w:t xml:space="preserve">навчальної </w:t>
      </w:r>
      <w:r w:rsidR="004A6336" w:rsidRPr="0036757A">
        <w:rPr>
          <w:rFonts w:ascii="Times New Roman" w:hAnsi="Times New Roman"/>
        </w:rPr>
        <w:t>дисципліни</w:t>
      </w:r>
      <w:r w:rsidR="006F5C29" w:rsidRPr="0036757A">
        <w:rPr>
          <w:rFonts w:ascii="Times New Roman" w:hAnsi="Times New Roman"/>
        </w:rPr>
        <w:t>, її мета, предмет вивчання та результати навчання</w:t>
      </w:r>
    </w:p>
    <w:p w:rsidR="008D1B7B" w:rsidRPr="0036757A" w:rsidRDefault="008D1B7B" w:rsidP="008D1B7B">
      <w:pPr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182095" w:rsidRDefault="00182095" w:rsidP="00182095">
      <w:pPr>
        <w:spacing w:line="240" w:lineRule="auto"/>
        <w:ind w:firstLine="360"/>
        <w:jc w:val="both"/>
        <w:outlineLvl w:val="0"/>
        <w:rPr>
          <w:sz w:val="24"/>
          <w:szCs w:val="24"/>
        </w:rPr>
      </w:pPr>
      <w:r w:rsidRPr="00182095">
        <w:rPr>
          <w:sz w:val="24"/>
          <w:szCs w:val="24"/>
        </w:rPr>
        <w:t xml:space="preserve">Наразі перед українською промисловістю стоїть завдання «зеленої» та інноваційної трансформації. </w:t>
      </w:r>
      <w:proofErr w:type="spellStart"/>
      <w:r w:rsidRPr="00182095">
        <w:rPr>
          <w:sz w:val="24"/>
          <w:szCs w:val="24"/>
        </w:rPr>
        <w:t>Ресурсоефективне</w:t>
      </w:r>
      <w:proofErr w:type="spellEnd"/>
      <w:r w:rsidRPr="00182095">
        <w:rPr>
          <w:sz w:val="24"/>
          <w:szCs w:val="24"/>
        </w:rPr>
        <w:t xml:space="preserve"> та чисте виробництво (РЕЧВ)</w:t>
      </w:r>
      <w:r>
        <w:rPr>
          <w:sz w:val="24"/>
          <w:szCs w:val="24"/>
        </w:rPr>
        <w:t xml:space="preserve"> є</w:t>
      </w:r>
      <w:r w:rsidRPr="00182095">
        <w:rPr>
          <w:sz w:val="24"/>
          <w:szCs w:val="24"/>
        </w:rPr>
        <w:t xml:space="preserve"> однією зі складових циркулярної економіки, яка впроваджується у всьому світі та, зокрема, ЄС.</w:t>
      </w:r>
      <w:r>
        <w:rPr>
          <w:sz w:val="24"/>
          <w:szCs w:val="24"/>
        </w:rPr>
        <w:t xml:space="preserve"> </w:t>
      </w:r>
      <w:r w:rsidRPr="00182095">
        <w:rPr>
          <w:sz w:val="24"/>
          <w:szCs w:val="24"/>
        </w:rPr>
        <w:t xml:space="preserve">РЕЧВ є підходом до виробничих процесів, розробленим ООН з промислового розвитку і Програмою ООН із навколишнього середовища. В Україні цей підхід довів свою дієвість на підприємствах, дозволяючи підприємствам зменшувати витрати на основні ресурси (енергію, матеріали та воду), а також навантаження на навколишнє середовище.  </w:t>
      </w:r>
    </w:p>
    <w:p w:rsidR="009E479C" w:rsidRPr="0036757A" w:rsidRDefault="00B06EBD" w:rsidP="00182095">
      <w:pPr>
        <w:spacing w:line="240" w:lineRule="auto"/>
        <w:ind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E479C" w:rsidRPr="0036757A">
        <w:rPr>
          <w:sz w:val="24"/>
          <w:szCs w:val="24"/>
        </w:rPr>
        <w:t xml:space="preserve">дисципліні розглядаються основні принципи </w:t>
      </w:r>
      <w:r w:rsidR="00182095">
        <w:rPr>
          <w:sz w:val="24"/>
          <w:szCs w:val="24"/>
        </w:rPr>
        <w:t xml:space="preserve">циркулярної економіки та </w:t>
      </w:r>
      <w:proofErr w:type="spellStart"/>
      <w:r w:rsidR="00182095">
        <w:rPr>
          <w:sz w:val="24"/>
          <w:szCs w:val="24"/>
        </w:rPr>
        <w:t>ресурсоефективного</w:t>
      </w:r>
      <w:proofErr w:type="spellEnd"/>
      <w:r w:rsidR="00182095">
        <w:rPr>
          <w:sz w:val="24"/>
          <w:szCs w:val="24"/>
        </w:rPr>
        <w:t xml:space="preserve"> та чистого виробництва, а</w:t>
      </w:r>
      <w:r w:rsidR="009E479C" w:rsidRPr="0036757A">
        <w:rPr>
          <w:sz w:val="24"/>
          <w:szCs w:val="24"/>
        </w:rPr>
        <w:t>налізу</w:t>
      </w:r>
      <w:r w:rsidR="00182095">
        <w:rPr>
          <w:sz w:val="24"/>
          <w:szCs w:val="24"/>
        </w:rPr>
        <w:t>є</w:t>
      </w:r>
      <w:r w:rsidR="009E479C" w:rsidRPr="0036757A">
        <w:rPr>
          <w:sz w:val="24"/>
          <w:szCs w:val="24"/>
        </w:rPr>
        <w:t>ться</w:t>
      </w:r>
      <w:r w:rsidR="00182095">
        <w:rPr>
          <w:sz w:val="24"/>
          <w:szCs w:val="24"/>
        </w:rPr>
        <w:t xml:space="preserve"> ефективність використання основних ресурсів у виробничих процесах та </w:t>
      </w:r>
      <w:r w:rsidR="009E479C" w:rsidRPr="0036757A">
        <w:rPr>
          <w:sz w:val="24"/>
          <w:szCs w:val="24"/>
        </w:rPr>
        <w:t>вивча</w:t>
      </w:r>
      <w:r w:rsidR="00182095">
        <w:rPr>
          <w:sz w:val="24"/>
          <w:szCs w:val="24"/>
        </w:rPr>
        <w:t>є</w:t>
      </w:r>
      <w:r w:rsidR="009E479C" w:rsidRPr="0036757A">
        <w:rPr>
          <w:sz w:val="24"/>
          <w:szCs w:val="24"/>
        </w:rPr>
        <w:t>ться</w:t>
      </w:r>
      <w:r w:rsidR="00182095">
        <w:rPr>
          <w:sz w:val="24"/>
          <w:szCs w:val="24"/>
        </w:rPr>
        <w:t xml:space="preserve"> порядок розробки ресурсоефективних заходів.</w:t>
      </w:r>
    </w:p>
    <w:p w:rsidR="00182095" w:rsidRPr="00182095" w:rsidRDefault="009E479C" w:rsidP="00182095">
      <w:pPr>
        <w:spacing w:line="240" w:lineRule="auto"/>
        <w:ind w:firstLine="360"/>
        <w:jc w:val="both"/>
        <w:rPr>
          <w:sz w:val="24"/>
          <w:szCs w:val="24"/>
        </w:rPr>
      </w:pPr>
      <w:r w:rsidRPr="0036757A">
        <w:rPr>
          <w:b/>
          <w:sz w:val="24"/>
          <w:szCs w:val="24"/>
        </w:rPr>
        <w:t>Мета</w:t>
      </w:r>
      <w:r w:rsidRPr="0036757A">
        <w:rPr>
          <w:sz w:val="24"/>
          <w:szCs w:val="24"/>
        </w:rPr>
        <w:t xml:space="preserve"> вивчення дисципліни полягає в забе</w:t>
      </w:r>
      <w:r w:rsidR="00A3775F">
        <w:rPr>
          <w:sz w:val="24"/>
          <w:szCs w:val="24"/>
        </w:rPr>
        <w:t>зпеченні підготовки студентів з</w:t>
      </w:r>
      <w:r w:rsidRPr="0036757A">
        <w:rPr>
          <w:sz w:val="24"/>
          <w:szCs w:val="24"/>
        </w:rPr>
        <w:t xml:space="preserve"> комплексу питань </w:t>
      </w:r>
      <w:r w:rsidR="00182095" w:rsidRPr="00182095">
        <w:rPr>
          <w:sz w:val="24"/>
          <w:szCs w:val="24"/>
        </w:rPr>
        <w:t xml:space="preserve">щодо </w:t>
      </w:r>
      <w:proofErr w:type="spellStart"/>
      <w:r w:rsidR="00182095" w:rsidRPr="00182095">
        <w:rPr>
          <w:sz w:val="24"/>
          <w:szCs w:val="24"/>
        </w:rPr>
        <w:t>екомодернізації</w:t>
      </w:r>
      <w:proofErr w:type="spellEnd"/>
      <w:r w:rsidR="00182095" w:rsidRPr="00182095">
        <w:rPr>
          <w:sz w:val="24"/>
          <w:szCs w:val="24"/>
        </w:rPr>
        <w:t xml:space="preserve"> виробничи</w:t>
      </w:r>
      <w:r w:rsidR="00182095">
        <w:rPr>
          <w:sz w:val="24"/>
          <w:szCs w:val="24"/>
        </w:rPr>
        <w:t xml:space="preserve">х підприємств шляхом впровадження </w:t>
      </w:r>
      <w:r w:rsidR="00182095" w:rsidRPr="00182095">
        <w:rPr>
          <w:sz w:val="24"/>
          <w:szCs w:val="24"/>
        </w:rPr>
        <w:t>принцип</w:t>
      </w:r>
      <w:r w:rsidR="00182095">
        <w:rPr>
          <w:sz w:val="24"/>
          <w:szCs w:val="24"/>
        </w:rPr>
        <w:t>ів</w:t>
      </w:r>
      <w:r w:rsidR="00182095" w:rsidRPr="00182095">
        <w:rPr>
          <w:sz w:val="24"/>
          <w:szCs w:val="24"/>
        </w:rPr>
        <w:t xml:space="preserve"> економіки замкненого циклу, а також </w:t>
      </w:r>
      <w:proofErr w:type="spellStart"/>
      <w:r w:rsidR="00182095" w:rsidRPr="00182095">
        <w:rPr>
          <w:sz w:val="24"/>
          <w:szCs w:val="24"/>
        </w:rPr>
        <w:t>ресурсоефе</w:t>
      </w:r>
      <w:r w:rsidR="00182095">
        <w:rPr>
          <w:sz w:val="24"/>
          <w:szCs w:val="24"/>
        </w:rPr>
        <w:t>ктивного</w:t>
      </w:r>
      <w:proofErr w:type="spellEnd"/>
      <w:r w:rsidR="00182095">
        <w:rPr>
          <w:sz w:val="24"/>
          <w:szCs w:val="24"/>
        </w:rPr>
        <w:t xml:space="preserve"> та чистого виробництва.</w:t>
      </w:r>
    </w:p>
    <w:p w:rsidR="009E479C" w:rsidRPr="00182095" w:rsidRDefault="009E479C" w:rsidP="00182095">
      <w:pPr>
        <w:spacing w:line="240" w:lineRule="auto"/>
        <w:ind w:firstLine="360"/>
        <w:jc w:val="both"/>
        <w:rPr>
          <w:sz w:val="24"/>
          <w:szCs w:val="24"/>
        </w:rPr>
      </w:pPr>
      <w:r w:rsidRPr="0036757A">
        <w:rPr>
          <w:b/>
          <w:sz w:val="24"/>
          <w:szCs w:val="24"/>
        </w:rPr>
        <w:t>Предметом</w:t>
      </w:r>
      <w:r w:rsidRPr="0036757A">
        <w:rPr>
          <w:sz w:val="24"/>
          <w:szCs w:val="24"/>
        </w:rPr>
        <w:t xml:space="preserve"> </w:t>
      </w:r>
      <w:r w:rsidR="00B06EBD">
        <w:rPr>
          <w:sz w:val="24"/>
          <w:szCs w:val="24"/>
        </w:rPr>
        <w:t>вивчення</w:t>
      </w:r>
      <w:r w:rsidRPr="0036757A">
        <w:rPr>
          <w:sz w:val="24"/>
          <w:szCs w:val="24"/>
        </w:rPr>
        <w:t xml:space="preserve"> дисципліни являється</w:t>
      </w:r>
      <w:r w:rsidR="00182095">
        <w:rPr>
          <w:sz w:val="24"/>
          <w:szCs w:val="24"/>
        </w:rPr>
        <w:t xml:space="preserve"> процес ефективного перетворення</w:t>
      </w:r>
      <w:r w:rsidR="00263567">
        <w:rPr>
          <w:sz w:val="24"/>
          <w:szCs w:val="24"/>
        </w:rPr>
        <w:t xml:space="preserve"> підприємством</w:t>
      </w:r>
      <w:r w:rsidR="00182095">
        <w:rPr>
          <w:sz w:val="24"/>
          <w:szCs w:val="24"/>
        </w:rPr>
        <w:t xml:space="preserve"> основних ресурсів (енергії, води, матеріалів) у кінцеву продукцію з мінімізацією відходів, викидів і стічних вод</w:t>
      </w:r>
      <w:r w:rsidR="00263567">
        <w:rPr>
          <w:sz w:val="24"/>
          <w:szCs w:val="24"/>
        </w:rPr>
        <w:t>, а також послідовність дій при визначенні, обґрунтуванні, впровадженні та моніторингу ресурсоефективних заходів.</w:t>
      </w:r>
      <w:r w:rsidRPr="0036757A">
        <w:rPr>
          <w:sz w:val="24"/>
          <w:szCs w:val="24"/>
        </w:rPr>
        <w:t xml:space="preserve"> </w:t>
      </w:r>
    </w:p>
    <w:p w:rsidR="009E479C" w:rsidRPr="0036757A" w:rsidRDefault="009E479C" w:rsidP="009E479C">
      <w:pPr>
        <w:spacing w:line="240" w:lineRule="auto"/>
        <w:ind w:firstLine="142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</w:rPr>
        <w:t>В результаті вивчення дисципліни «</w:t>
      </w:r>
      <w:proofErr w:type="spellStart"/>
      <w:r w:rsidR="003C6D5F" w:rsidRPr="003C6D5F">
        <w:rPr>
          <w:bCs/>
          <w:sz w:val="24"/>
          <w:szCs w:val="24"/>
        </w:rPr>
        <w:t>Ресурсоефективне</w:t>
      </w:r>
      <w:proofErr w:type="spellEnd"/>
      <w:r w:rsidR="003C6D5F" w:rsidRPr="003C6D5F">
        <w:rPr>
          <w:bCs/>
          <w:sz w:val="24"/>
          <w:szCs w:val="24"/>
        </w:rPr>
        <w:t xml:space="preserve"> та чисте виробництво</w:t>
      </w:r>
      <w:r w:rsidRPr="0036757A">
        <w:rPr>
          <w:sz w:val="24"/>
          <w:szCs w:val="24"/>
        </w:rPr>
        <w:t>» студенти отримують такі компетентності</w:t>
      </w:r>
      <w:r w:rsidRPr="0036757A">
        <w:rPr>
          <w:sz w:val="24"/>
          <w:szCs w:val="24"/>
          <w:lang w:val="ru-RU"/>
        </w:rPr>
        <w:t>:</w:t>
      </w:r>
    </w:p>
    <w:p w:rsidR="009E479C" w:rsidRPr="0036757A" w:rsidRDefault="009E479C" w:rsidP="009E479C">
      <w:pPr>
        <w:pStyle w:val="a0"/>
        <w:numPr>
          <w:ilvl w:val="0"/>
          <w:numId w:val="22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i/>
          <w:sz w:val="24"/>
          <w:szCs w:val="24"/>
          <w:u w:val="single"/>
        </w:rPr>
        <w:t>загальні</w:t>
      </w:r>
      <w:r w:rsidRPr="0036757A">
        <w:rPr>
          <w:sz w:val="24"/>
          <w:szCs w:val="24"/>
          <w:lang w:val="en-US"/>
        </w:rPr>
        <w:t>:</w:t>
      </w:r>
    </w:p>
    <w:p w:rsidR="009E479C" w:rsidRPr="0036757A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</w:rPr>
        <w:t>здатність до абстрактного мислення, аналізу і синтезу</w:t>
      </w:r>
      <w:r w:rsidRPr="0036757A">
        <w:rPr>
          <w:sz w:val="24"/>
          <w:szCs w:val="24"/>
          <w:lang w:val="ru-RU"/>
        </w:rPr>
        <w:t xml:space="preserve"> (</w:t>
      </w:r>
      <w:r w:rsidRPr="0036757A">
        <w:rPr>
          <w:sz w:val="24"/>
          <w:szCs w:val="24"/>
        </w:rPr>
        <w:t>ЗК1</w:t>
      </w:r>
      <w:r w:rsidRPr="0036757A">
        <w:rPr>
          <w:sz w:val="24"/>
          <w:szCs w:val="24"/>
          <w:lang w:val="ru-RU"/>
        </w:rPr>
        <w:t>)</w:t>
      </w:r>
      <w:r w:rsidRPr="0036757A">
        <w:rPr>
          <w:sz w:val="24"/>
          <w:szCs w:val="24"/>
        </w:rPr>
        <w:t>,</w:t>
      </w:r>
    </w:p>
    <w:p w:rsidR="009E479C" w:rsidRPr="0036757A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>Здатність застосовувати знання у практичних ситуаціях (ЗК2)</w:t>
      </w:r>
    </w:p>
    <w:p w:rsidR="009E479C" w:rsidRPr="0036757A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lastRenderedPageBreak/>
        <w:t>здатність спілкуватися державною мовою як усно, так і письмово (ЗК3),</w:t>
      </w:r>
    </w:p>
    <w:p w:rsidR="009E479C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 xml:space="preserve">здатність до пошуку, оброблення та аналізу </w:t>
      </w:r>
      <w:r w:rsidR="00B06EBD">
        <w:rPr>
          <w:sz w:val="24"/>
          <w:szCs w:val="24"/>
          <w:lang w:eastAsia="ru-RU"/>
        </w:rPr>
        <w:t>інформації з різних джерел (ЗК5</w:t>
      </w:r>
      <w:r w:rsidRPr="0036757A">
        <w:rPr>
          <w:sz w:val="24"/>
          <w:szCs w:val="24"/>
          <w:lang w:eastAsia="ru-RU"/>
        </w:rPr>
        <w:t>),</w:t>
      </w:r>
    </w:p>
    <w:p w:rsidR="004E488A" w:rsidRPr="004E488A" w:rsidRDefault="004E488A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E488A">
        <w:rPr>
          <w:sz w:val="24"/>
          <w:szCs w:val="24"/>
        </w:rPr>
        <w:t>Здатність виявляти, ставити та вирішувати проблеми (ЗК6).</w:t>
      </w:r>
    </w:p>
    <w:p w:rsidR="009E479C" w:rsidRPr="0036757A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>здатність працювати в команді (ЗК7),</w:t>
      </w:r>
    </w:p>
    <w:p w:rsidR="009E479C" w:rsidRPr="0036757A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>здатність працювати автономно (ЗК8),</w:t>
      </w:r>
    </w:p>
    <w:p w:rsidR="009E479C" w:rsidRPr="0036757A" w:rsidRDefault="009E479C" w:rsidP="009E479C">
      <w:pPr>
        <w:pStyle w:val="a0"/>
        <w:numPr>
          <w:ilvl w:val="0"/>
          <w:numId w:val="22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i/>
          <w:sz w:val="24"/>
          <w:szCs w:val="24"/>
          <w:u w:val="single"/>
          <w:lang w:eastAsia="ru-RU"/>
        </w:rPr>
        <w:t>фахові</w:t>
      </w:r>
      <w:r w:rsidRPr="0036757A">
        <w:rPr>
          <w:sz w:val="24"/>
          <w:szCs w:val="24"/>
          <w:lang w:val="en-US" w:eastAsia="ru-RU"/>
        </w:rPr>
        <w:t>:</w:t>
      </w:r>
    </w:p>
    <w:p w:rsidR="003C6D5F" w:rsidRDefault="004E488A" w:rsidP="003C6D5F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E488A">
        <w:rPr>
          <w:sz w:val="24"/>
          <w:szCs w:val="24"/>
        </w:rPr>
        <w:t>датність вирішувати практичні задачі із залученням методів математики, фізики та електротехніки (ФК2)</w:t>
      </w:r>
      <w:r>
        <w:rPr>
          <w:sz w:val="24"/>
          <w:szCs w:val="24"/>
        </w:rPr>
        <w:t xml:space="preserve">, </w:t>
      </w:r>
    </w:p>
    <w:p w:rsidR="003C6D5F" w:rsidRDefault="003C6D5F" w:rsidP="003C6D5F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C6D5F">
        <w:rPr>
          <w:sz w:val="24"/>
          <w:szCs w:val="24"/>
        </w:rPr>
        <w:t>датність вирішувати комплексні спеціалізовані задачі і практичні проблеми, пов’язані з роботою електричних систем та мереж, електричної частини станцій і підстанцій та техніки високих напруг</w:t>
      </w:r>
      <w:r>
        <w:rPr>
          <w:sz w:val="24"/>
          <w:szCs w:val="24"/>
        </w:rPr>
        <w:t xml:space="preserve"> (ФК3),</w:t>
      </w:r>
    </w:p>
    <w:p w:rsidR="003C6D5F" w:rsidRDefault="003C6D5F" w:rsidP="003C6D5F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C6D5F">
        <w:rPr>
          <w:sz w:val="24"/>
          <w:szCs w:val="24"/>
        </w:rPr>
        <w:t>датність вирішувати комплексні спеціалізовані задачі і практичні проблеми, пов’язані з проблемами метрології, електричних вимірювань, роботою пристроїв автоматичного керування, релейного захисту та автоматики</w:t>
      </w:r>
      <w:r>
        <w:rPr>
          <w:sz w:val="24"/>
          <w:szCs w:val="24"/>
        </w:rPr>
        <w:t xml:space="preserve"> (ФК4),</w:t>
      </w:r>
    </w:p>
    <w:p w:rsidR="003C6D5F" w:rsidRDefault="003C6D5F" w:rsidP="003C6D5F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C6D5F">
        <w:rPr>
          <w:sz w:val="24"/>
          <w:szCs w:val="24"/>
        </w:rPr>
        <w:t>датність вирішувати комплексні спеціалізовані задачі і практичні проблеми, пов’язані з роботою електричних машин, апаратів та автоматизованого електроприводу</w:t>
      </w:r>
      <w:r>
        <w:rPr>
          <w:sz w:val="24"/>
          <w:szCs w:val="24"/>
        </w:rPr>
        <w:t xml:space="preserve"> (ФК5),</w:t>
      </w:r>
    </w:p>
    <w:p w:rsidR="003C6D5F" w:rsidRPr="003C6D5F" w:rsidRDefault="003C6D5F" w:rsidP="003C6D5F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C6D5F">
        <w:rPr>
          <w:sz w:val="24"/>
          <w:szCs w:val="24"/>
        </w:rPr>
        <w:t>датність вирішувати комплексні спеціалізовані задачі і практичні проблеми, пов’язані з проблемами виробництва, передачі та розподілення електричної енергії</w:t>
      </w:r>
      <w:r>
        <w:rPr>
          <w:sz w:val="24"/>
          <w:szCs w:val="24"/>
        </w:rPr>
        <w:t xml:space="preserve"> (ФК6),</w:t>
      </w:r>
    </w:p>
    <w:p w:rsidR="004E488A" w:rsidRPr="004E488A" w:rsidRDefault="004E488A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E488A">
        <w:rPr>
          <w:sz w:val="24"/>
          <w:szCs w:val="24"/>
        </w:rPr>
        <w:t>здатність виконувати професійні обов’язки із дотриманням вимог правил техніки безпеки, охорони праці, виробничої санітарії та охорони навколишнього середовища (ФК8),</w:t>
      </w:r>
    </w:p>
    <w:p w:rsidR="004E488A" w:rsidRDefault="004E488A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E488A">
        <w:rPr>
          <w:sz w:val="24"/>
          <w:szCs w:val="24"/>
        </w:rPr>
        <w:t>усвідомлення необхідності підвищення ефективності електроенергетичного, електротехнічного та електромеханічного устаткування (ФК9),</w:t>
      </w:r>
    </w:p>
    <w:p w:rsidR="00E52C36" w:rsidRDefault="00E52C36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52C36">
        <w:rPr>
          <w:sz w:val="24"/>
          <w:szCs w:val="24"/>
        </w:rPr>
        <w:t>свідомлення необхідності постійно розширювати власні знання про нові технології в електроенергетиці, електроте</w:t>
      </w:r>
      <w:r w:rsidR="00150BD9">
        <w:rPr>
          <w:sz w:val="24"/>
          <w:szCs w:val="24"/>
        </w:rPr>
        <w:t>хніці та електромеханіці (ФК10),</w:t>
      </w:r>
    </w:p>
    <w:p w:rsidR="003C6D5F" w:rsidRDefault="003C6D5F" w:rsidP="003C6D5F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C6D5F">
        <w:rPr>
          <w:sz w:val="24"/>
          <w:szCs w:val="24"/>
        </w:rPr>
        <w:t xml:space="preserve">датність демонструвати вільне володіння базовими знаннями і практичними навичками в галузі інформатики й сучасних інформаційних технологій, мати навички програмування </w:t>
      </w:r>
      <w:r>
        <w:rPr>
          <w:sz w:val="24"/>
          <w:szCs w:val="24"/>
        </w:rPr>
        <w:t>і роботи в комп’ютерних мережах(ФК12),</w:t>
      </w:r>
    </w:p>
    <w:p w:rsidR="00150BD9" w:rsidRDefault="00150BD9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 xml:space="preserve">здатність продемонструвати знання і навички комерційного та економічного контексту для проектування електромеханічних та </w:t>
      </w:r>
      <w:proofErr w:type="spellStart"/>
      <w:r w:rsidRPr="00150BD9">
        <w:rPr>
          <w:sz w:val="24"/>
          <w:szCs w:val="24"/>
        </w:rPr>
        <w:t>мехатронних</w:t>
      </w:r>
      <w:proofErr w:type="spellEnd"/>
      <w:r w:rsidRPr="00150BD9">
        <w:rPr>
          <w:sz w:val="24"/>
          <w:szCs w:val="24"/>
        </w:rPr>
        <w:t xml:space="preserve"> систем енергоємних виробництв (ФК17)</w:t>
      </w:r>
      <w:r>
        <w:rPr>
          <w:sz w:val="24"/>
          <w:szCs w:val="24"/>
        </w:rPr>
        <w:t>,</w:t>
      </w:r>
    </w:p>
    <w:p w:rsidR="00150BD9" w:rsidRPr="00150BD9" w:rsidRDefault="00150BD9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 xml:space="preserve">здатність розуміти і враховувати соціальні, екологічні, етичні, економічні аспекти та вимоги охорони праці, виробничої санітарії і пожежної безпеки під час формування </w:t>
      </w:r>
      <w:r w:rsidR="003C6D5F">
        <w:rPr>
          <w:sz w:val="24"/>
          <w:szCs w:val="24"/>
        </w:rPr>
        <w:t>т</w:t>
      </w:r>
      <w:r w:rsidRPr="00150BD9">
        <w:rPr>
          <w:sz w:val="24"/>
          <w:szCs w:val="24"/>
        </w:rPr>
        <w:t>ехнічних рішень (ФК18)</w:t>
      </w:r>
    </w:p>
    <w:p w:rsidR="009E479C" w:rsidRPr="0036757A" w:rsidRDefault="009E479C" w:rsidP="009E479C">
      <w:pPr>
        <w:spacing w:line="240" w:lineRule="auto"/>
        <w:ind w:firstLine="142"/>
        <w:jc w:val="both"/>
        <w:rPr>
          <w:sz w:val="24"/>
          <w:szCs w:val="24"/>
          <w:lang w:val="en-US"/>
        </w:rPr>
      </w:pPr>
      <w:r w:rsidRPr="0036757A">
        <w:rPr>
          <w:sz w:val="24"/>
          <w:szCs w:val="24"/>
        </w:rPr>
        <w:t xml:space="preserve">та </w:t>
      </w:r>
      <w:r w:rsidRPr="0036757A">
        <w:rPr>
          <w:i/>
          <w:sz w:val="24"/>
          <w:szCs w:val="24"/>
          <w:u w:val="single"/>
        </w:rPr>
        <w:t>програмні результати навчання</w:t>
      </w:r>
      <w:r w:rsidRPr="0036757A">
        <w:rPr>
          <w:sz w:val="24"/>
          <w:szCs w:val="24"/>
          <w:lang w:val="en-US"/>
        </w:rPr>
        <w:t>:</w:t>
      </w:r>
    </w:p>
    <w:p w:rsidR="009E479C" w:rsidRPr="00150BD9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  <w:lang w:val="ru-RU"/>
        </w:rPr>
      </w:pPr>
      <w:r w:rsidRPr="00150BD9">
        <w:rPr>
          <w:sz w:val="24"/>
          <w:szCs w:val="24"/>
        </w:rPr>
        <w:t>здійснювати аналіз процесів в електроенергетичному, електротехнічному та електромеханічному обладнанні, відповідних комплексах і системах</w:t>
      </w:r>
      <w:r w:rsidRPr="00150BD9">
        <w:rPr>
          <w:sz w:val="24"/>
          <w:szCs w:val="24"/>
          <w:lang w:eastAsia="ru-RU"/>
        </w:rPr>
        <w:t xml:space="preserve"> (ПРН7</w:t>
      </w:r>
      <w:r w:rsidR="009E479C" w:rsidRPr="00150BD9">
        <w:rPr>
          <w:sz w:val="24"/>
          <w:szCs w:val="24"/>
          <w:lang w:eastAsia="ru-RU"/>
        </w:rPr>
        <w:t>),</w:t>
      </w:r>
    </w:p>
    <w:p w:rsidR="00150BD9" w:rsidRPr="00150BD9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 xml:space="preserve">уміти оцінювати енергоефективність та надійність роботи електроенергетичних, електротехнічних та електромеханічних систем </w:t>
      </w:r>
      <w:r w:rsidRPr="00150BD9">
        <w:rPr>
          <w:sz w:val="24"/>
          <w:szCs w:val="24"/>
          <w:lang w:eastAsia="ru-RU"/>
        </w:rPr>
        <w:t>(ПРН9),</w:t>
      </w:r>
    </w:p>
    <w:p w:rsidR="009E479C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</w:t>
      </w:r>
      <w:r w:rsidR="009E479C" w:rsidRPr="0036757A">
        <w:rPr>
          <w:sz w:val="24"/>
          <w:szCs w:val="24"/>
          <w:lang w:eastAsia="ru-RU"/>
        </w:rPr>
        <w:t xml:space="preserve">находити необхідну інформацію в науково-технічній літературі, базах даних та інших джерелах інформації, оцінювати її </w:t>
      </w:r>
      <w:proofErr w:type="spellStart"/>
      <w:r w:rsidR="009E479C" w:rsidRPr="0036757A">
        <w:rPr>
          <w:sz w:val="24"/>
          <w:szCs w:val="24"/>
          <w:lang w:eastAsia="ru-RU"/>
        </w:rPr>
        <w:t>релевантність</w:t>
      </w:r>
      <w:proofErr w:type="spellEnd"/>
      <w:r w:rsidR="009E479C" w:rsidRPr="0036757A">
        <w:rPr>
          <w:sz w:val="24"/>
          <w:szCs w:val="24"/>
          <w:lang w:eastAsia="ru-RU"/>
        </w:rPr>
        <w:t xml:space="preserve"> та достовірність (ПРН10),</w:t>
      </w:r>
    </w:p>
    <w:p w:rsidR="00BE54A1" w:rsidRDefault="00BE54A1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E54A1">
        <w:rPr>
          <w:sz w:val="24"/>
          <w:szCs w:val="24"/>
        </w:rPr>
        <w:t>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</w:t>
      </w:r>
      <w:r>
        <w:rPr>
          <w:sz w:val="24"/>
          <w:szCs w:val="24"/>
        </w:rPr>
        <w:t>ою позицію з дискусійних питань (ПРН11),</w:t>
      </w:r>
    </w:p>
    <w:p w:rsidR="00150BD9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 xml:space="preserve">розуміти основні принципи і завдання технічної та екологічної безпеки об’єктів електротехніки та електромеханіки, враховувати їх при прийнятті рішень </w:t>
      </w:r>
      <w:r w:rsidRPr="00150BD9">
        <w:rPr>
          <w:sz w:val="24"/>
          <w:szCs w:val="24"/>
          <w:lang w:eastAsia="ru-RU"/>
        </w:rPr>
        <w:t>(ПРН12),</w:t>
      </w:r>
    </w:p>
    <w:p w:rsidR="00BE54A1" w:rsidRDefault="00BE54A1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E54A1">
        <w:rPr>
          <w:sz w:val="24"/>
          <w:szCs w:val="24"/>
        </w:rPr>
        <w:t>озуміти значення традиційної та відновлюваної енергетики для успішно</w:t>
      </w:r>
      <w:r>
        <w:rPr>
          <w:sz w:val="24"/>
          <w:szCs w:val="24"/>
        </w:rPr>
        <w:t>го економічного розвитку країни (ПРН13),</w:t>
      </w:r>
    </w:p>
    <w:p w:rsidR="009E479C" w:rsidRPr="00485E0B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eastAsia="ru-RU"/>
        </w:rPr>
        <w:t>в</w:t>
      </w:r>
      <w:r w:rsidR="009E479C" w:rsidRPr="0036757A">
        <w:rPr>
          <w:sz w:val="24"/>
          <w:szCs w:val="24"/>
          <w:lang w:eastAsia="ru-RU"/>
        </w:rPr>
        <w:t>міти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 (ПРН18),</w:t>
      </w:r>
    </w:p>
    <w:p w:rsidR="00485E0B" w:rsidRDefault="00485E0B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85E0B">
        <w:rPr>
          <w:sz w:val="24"/>
          <w:szCs w:val="24"/>
          <w:lang w:val="ru-RU"/>
        </w:rPr>
        <w:t>з</w:t>
      </w:r>
      <w:proofErr w:type="spellStart"/>
      <w:r w:rsidRPr="00485E0B">
        <w:rPr>
          <w:sz w:val="24"/>
          <w:szCs w:val="24"/>
        </w:rPr>
        <w:t>астосовувати</w:t>
      </w:r>
      <w:proofErr w:type="spellEnd"/>
      <w:r w:rsidRPr="00485E0B">
        <w:rPr>
          <w:sz w:val="24"/>
          <w:szCs w:val="24"/>
        </w:rPr>
        <w:t xml:space="preserve"> придатні емпіричні і теоретичні методи для зменшення втрат електричної енергії при її виробництві, транспортуванні, розподіленні та використанні</w:t>
      </w:r>
      <w:r>
        <w:rPr>
          <w:sz w:val="24"/>
          <w:szCs w:val="24"/>
        </w:rPr>
        <w:t xml:space="preserve"> </w:t>
      </w:r>
      <w:r w:rsidRPr="00485E0B">
        <w:rPr>
          <w:sz w:val="24"/>
          <w:szCs w:val="24"/>
        </w:rPr>
        <w:t>(ПРН19),</w:t>
      </w:r>
    </w:p>
    <w:p w:rsidR="00485E0B" w:rsidRPr="00485E0B" w:rsidRDefault="00485E0B" w:rsidP="00485E0B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85E0B">
        <w:rPr>
          <w:sz w:val="24"/>
          <w:szCs w:val="24"/>
        </w:rPr>
        <w:t xml:space="preserve">демонструвати знання та розуміння фундаментальних, природничих і інженерних дисциплін, зокрема фізики, електротехніки, схемотехніки та мікропроцесорної техніки на рівні, необхідному для аналізу функціонування та безпечної експлуатації електромеханічних та </w:t>
      </w:r>
      <w:proofErr w:type="spellStart"/>
      <w:r w:rsidRPr="00485E0B">
        <w:rPr>
          <w:sz w:val="24"/>
          <w:szCs w:val="24"/>
        </w:rPr>
        <w:t>мехатронних</w:t>
      </w:r>
      <w:proofErr w:type="spellEnd"/>
      <w:r w:rsidRPr="00485E0B">
        <w:rPr>
          <w:sz w:val="24"/>
          <w:szCs w:val="24"/>
        </w:rPr>
        <w:t xml:space="preserve"> пристроїв (ПРН21),</w:t>
      </w:r>
    </w:p>
    <w:p w:rsidR="009E479C" w:rsidRPr="00485E0B" w:rsidRDefault="009E479C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 xml:space="preserve">Творчо застосовувати: базові знання в галузі інформатики і сучасних інформаційних технологій, мати навички програмування та використання програмних заходів і роботи в </w:t>
      </w:r>
      <w:r w:rsidRPr="0036757A">
        <w:rPr>
          <w:sz w:val="24"/>
          <w:szCs w:val="24"/>
          <w:lang w:eastAsia="ru-RU"/>
        </w:rPr>
        <w:lastRenderedPageBreak/>
        <w:t xml:space="preserve">комп’ютерних мережах, використовувати </w:t>
      </w:r>
      <w:proofErr w:type="spellStart"/>
      <w:r w:rsidRPr="0036757A">
        <w:rPr>
          <w:sz w:val="24"/>
          <w:szCs w:val="24"/>
          <w:lang w:eastAsia="ru-RU"/>
        </w:rPr>
        <w:t>інтернет-ресурси</w:t>
      </w:r>
      <w:proofErr w:type="spellEnd"/>
      <w:r w:rsidRPr="0036757A">
        <w:rPr>
          <w:sz w:val="24"/>
          <w:szCs w:val="24"/>
          <w:lang w:eastAsia="ru-RU"/>
        </w:rPr>
        <w:t xml:space="preserve"> та демонструвати уміння розробляти алгоритми та програми в галузі створення новітніх машин та механізмів</w:t>
      </w:r>
      <w:r w:rsidR="00BE54A1">
        <w:rPr>
          <w:sz w:val="24"/>
          <w:szCs w:val="24"/>
          <w:lang w:eastAsia="ru-RU"/>
        </w:rPr>
        <w:t xml:space="preserve"> енергоємних виробництв (ПРН22),</w:t>
      </w:r>
    </w:p>
    <w:p w:rsidR="00485E0B" w:rsidRPr="00BE54A1" w:rsidRDefault="00485E0B" w:rsidP="00BE54A1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85E0B">
        <w:rPr>
          <w:sz w:val="24"/>
          <w:szCs w:val="24"/>
        </w:rPr>
        <w:t xml:space="preserve">демонструвати вміння виконувати техніко-економічне </w:t>
      </w:r>
      <w:r w:rsidR="008131F3" w:rsidRPr="00485E0B">
        <w:rPr>
          <w:sz w:val="24"/>
          <w:szCs w:val="24"/>
        </w:rPr>
        <w:t>обґрунтування</w:t>
      </w:r>
      <w:r w:rsidRPr="00485E0B">
        <w:rPr>
          <w:sz w:val="24"/>
          <w:szCs w:val="24"/>
        </w:rPr>
        <w:t xml:space="preserve"> розроблення електромеханічних та </w:t>
      </w:r>
      <w:proofErr w:type="spellStart"/>
      <w:r w:rsidRPr="00485E0B">
        <w:rPr>
          <w:sz w:val="24"/>
          <w:szCs w:val="24"/>
        </w:rPr>
        <w:t>мехатронних</w:t>
      </w:r>
      <w:proofErr w:type="spellEnd"/>
      <w:r w:rsidRPr="00485E0B">
        <w:rPr>
          <w:sz w:val="24"/>
          <w:szCs w:val="24"/>
        </w:rPr>
        <w:t xml:space="preserve"> систем та вміти оцінювати економі</w:t>
      </w:r>
      <w:r w:rsidR="008131F3">
        <w:rPr>
          <w:sz w:val="24"/>
          <w:szCs w:val="24"/>
        </w:rPr>
        <w:t>ч</w:t>
      </w:r>
      <w:r w:rsidRPr="00485E0B">
        <w:rPr>
          <w:sz w:val="24"/>
          <w:szCs w:val="24"/>
        </w:rPr>
        <w:t>ну ефективність від їх впровадження, демонструвати знання і розуміння комерційного та економічного контексту для проектування та в</w:t>
      </w:r>
      <w:r w:rsidR="00BE54A1">
        <w:rPr>
          <w:sz w:val="24"/>
          <w:szCs w:val="24"/>
        </w:rPr>
        <w:t>провадження новітніх технологій</w:t>
      </w:r>
      <w:r w:rsidR="00BE54A1">
        <w:rPr>
          <w:sz w:val="24"/>
          <w:szCs w:val="24"/>
          <w:lang w:eastAsia="ru-RU"/>
        </w:rPr>
        <w:t xml:space="preserve"> (ПРН23).</w:t>
      </w:r>
    </w:p>
    <w:p w:rsidR="004A6336" w:rsidRPr="0036757A" w:rsidRDefault="004A6336" w:rsidP="008D1B7B">
      <w:pPr>
        <w:pStyle w:val="1"/>
        <w:spacing w:before="0" w:after="0" w:line="240" w:lineRule="auto"/>
        <w:rPr>
          <w:rFonts w:ascii="Times New Roman" w:hAnsi="Times New Roman"/>
        </w:rPr>
      </w:pPr>
      <w:proofErr w:type="spellStart"/>
      <w:r w:rsidRPr="0036757A">
        <w:rPr>
          <w:rFonts w:ascii="Times New Roman" w:hAnsi="Times New Roman"/>
        </w:rPr>
        <w:t>Пререквізити</w:t>
      </w:r>
      <w:proofErr w:type="spellEnd"/>
      <w:r w:rsidRPr="0036757A">
        <w:rPr>
          <w:rFonts w:ascii="Times New Roman" w:hAnsi="Times New Roman"/>
        </w:rPr>
        <w:t xml:space="preserve"> та </w:t>
      </w:r>
      <w:proofErr w:type="spellStart"/>
      <w:r w:rsidRPr="0036757A">
        <w:rPr>
          <w:rFonts w:ascii="Times New Roman" w:hAnsi="Times New Roman"/>
        </w:rPr>
        <w:t>постреквізити</w:t>
      </w:r>
      <w:proofErr w:type="spellEnd"/>
      <w:r w:rsidRPr="0036757A">
        <w:rPr>
          <w:rFonts w:ascii="Times New Roman" w:hAnsi="Times New Roman"/>
        </w:rPr>
        <w:t xml:space="preserve"> дисципліни (місце в структурно-логічній схемі навчання за відповідною освітньою програмою)</w:t>
      </w:r>
    </w:p>
    <w:p w:rsidR="00773026" w:rsidRPr="001E5949" w:rsidRDefault="00244D57" w:rsidP="008131F3">
      <w:pPr>
        <w:spacing w:line="240" w:lineRule="auto"/>
        <w:ind w:left="720"/>
        <w:jc w:val="both"/>
        <w:rPr>
          <w:i/>
          <w:color w:val="0070C0"/>
          <w:sz w:val="24"/>
          <w:szCs w:val="24"/>
        </w:rPr>
      </w:pPr>
      <w:r w:rsidRPr="00244D57">
        <w:rPr>
          <w:i/>
          <w:color w:val="0070C0"/>
          <w:sz w:val="24"/>
          <w:szCs w:val="24"/>
        </w:rPr>
        <w:t>Вивчення дисципліни базується на курсах:</w:t>
      </w:r>
      <w:r w:rsidR="0036757A">
        <w:rPr>
          <w:i/>
          <w:color w:val="0070C0"/>
          <w:sz w:val="24"/>
          <w:szCs w:val="24"/>
        </w:rPr>
        <w:t xml:space="preserve"> </w:t>
      </w:r>
      <w:r w:rsidR="008131F3">
        <w:rPr>
          <w:i/>
          <w:color w:val="0070C0"/>
          <w:sz w:val="24"/>
          <w:szCs w:val="24"/>
        </w:rPr>
        <w:t>Електричні машини</w:t>
      </w:r>
      <w:r w:rsidR="001E5949" w:rsidRPr="001E5949">
        <w:rPr>
          <w:i/>
          <w:color w:val="0070C0"/>
          <w:sz w:val="24"/>
          <w:szCs w:val="24"/>
        </w:rPr>
        <w:t>,</w:t>
      </w:r>
      <w:r w:rsidR="008131F3" w:rsidRPr="008131F3">
        <w:rPr>
          <w:i/>
          <w:color w:val="0070C0"/>
          <w:sz w:val="24"/>
          <w:szCs w:val="24"/>
        </w:rPr>
        <w:t xml:space="preserve"> </w:t>
      </w:r>
      <w:r w:rsidR="008131F3" w:rsidRPr="001E5949">
        <w:rPr>
          <w:i/>
          <w:color w:val="0070C0"/>
          <w:sz w:val="24"/>
          <w:szCs w:val="24"/>
        </w:rPr>
        <w:t>Електричні мережі та</w:t>
      </w:r>
      <w:r w:rsidR="008131F3">
        <w:rPr>
          <w:i/>
          <w:color w:val="0070C0"/>
          <w:sz w:val="24"/>
          <w:szCs w:val="24"/>
        </w:rPr>
        <w:t xml:space="preserve"> системи, </w:t>
      </w:r>
      <w:r w:rsidR="001E5949" w:rsidRPr="001E5949">
        <w:rPr>
          <w:i/>
          <w:color w:val="0070C0"/>
          <w:sz w:val="24"/>
          <w:szCs w:val="24"/>
        </w:rPr>
        <w:t xml:space="preserve">Насосні, вентиляторні </w:t>
      </w:r>
      <w:r w:rsidR="008131F3">
        <w:rPr>
          <w:i/>
          <w:color w:val="0070C0"/>
          <w:sz w:val="24"/>
          <w:szCs w:val="24"/>
        </w:rPr>
        <w:t xml:space="preserve">та пневматичні установки, </w:t>
      </w:r>
      <w:r w:rsidR="008131F3" w:rsidRPr="008131F3">
        <w:rPr>
          <w:i/>
          <w:color w:val="0070C0"/>
          <w:sz w:val="24"/>
          <w:szCs w:val="24"/>
        </w:rPr>
        <w:t>Електропривод</w:t>
      </w:r>
      <w:r w:rsidR="008131F3">
        <w:rPr>
          <w:i/>
          <w:color w:val="0070C0"/>
          <w:sz w:val="24"/>
          <w:szCs w:val="24"/>
        </w:rPr>
        <w:t xml:space="preserve">, </w:t>
      </w:r>
      <w:proofErr w:type="spellStart"/>
      <w:r w:rsidR="008131F3" w:rsidRPr="008131F3">
        <w:rPr>
          <w:i/>
          <w:color w:val="0070C0"/>
          <w:sz w:val="24"/>
          <w:szCs w:val="24"/>
        </w:rPr>
        <w:t>Мехатронні</w:t>
      </w:r>
      <w:proofErr w:type="spellEnd"/>
      <w:r w:rsidR="008131F3" w:rsidRPr="008131F3">
        <w:rPr>
          <w:i/>
          <w:color w:val="0070C0"/>
          <w:sz w:val="24"/>
          <w:szCs w:val="24"/>
        </w:rPr>
        <w:t xml:space="preserve"> системи</w:t>
      </w:r>
      <w:r w:rsidR="008131F3">
        <w:rPr>
          <w:i/>
          <w:color w:val="0070C0"/>
          <w:sz w:val="24"/>
          <w:szCs w:val="24"/>
        </w:rPr>
        <w:t xml:space="preserve"> </w:t>
      </w:r>
      <w:r w:rsidR="008131F3" w:rsidRPr="008131F3">
        <w:rPr>
          <w:i/>
          <w:color w:val="0070C0"/>
          <w:sz w:val="24"/>
          <w:szCs w:val="24"/>
        </w:rPr>
        <w:t>та обладнання</w:t>
      </w:r>
      <w:r w:rsidR="008131F3">
        <w:rPr>
          <w:i/>
          <w:color w:val="0070C0"/>
          <w:sz w:val="24"/>
          <w:szCs w:val="24"/>
        </w:rPr>
        <w:t xml:space="preserve"> </w:t>
      </w:r>
      <w:r w:rsidR="008131F3" w:rsidRPr="008131F3">
        <w:rPr>
          <w:i/>
          <w:color w:val="0070C0"/>
          <w:sz w:val="24"/>
          <w:szCs w:val="24"/>
        </w:rPr>
        <w:t>енергоємних</w:t>
      </w:r>
      <w:r w:rsidR="008131F3">
        <w:rPr>
          <w:i/>
          <w:color w:val="0070C0"/>
          <w:sz w:val="24"/>
          <w:szCs w:val="24"/>
        </w:rPr>
        <w:t xml:space="preserve"> </w:t>
      </w:r>
      <w:r w:rsidR="008131F3" w:rsidRPr="008131F3">
        <w:rPr>
          <w:i/>
          <w:color w:val="0070C0"/>
          <w:sz w:val="24"/>
          <w:szCs w:val="24"/>
        </w:rPr>
        <w:t>виробництв</w:t>
      </w:r>
      <w:r w:rsidR="008131F3">
        <w:rPr>
          <w:i/>
          <w:color w:val="0070C0"/>
          <w:sz w:val="24"/>
          <w:szCs w:val="24"/>
        </w:rPr>
        <w:t xml:space="preserve">, </w:t>
      </w:r>
      <w:r w:rsidR="008131F3" w:rsidRPr="008131F3">
        <w:rPr>
          <w:i/>
          <w:color w:val="0070C0"/>
          <w:sz w:val="24"/>
          <w:szCs w:val="24"/>
        </w:rPr>
        <w:t>Економіка і організація</w:t>
      </w:r>
      <w:r w:rsidR="008131F3">
        <w:rPr>
          <w:i/>
          <w:color w:val="0070C0"/>
          <w:sz w:val="24"/>
          <w:szCs w:val="24"/>
        </w:rPr>
        <w:t xml:space="preserve"> </w:t>
      </w:r>
      <w:r w:rsidR="008131F3" w:rsidRPr="008131F3">
        <w:rPr>
          <w:i/>
          <w:color w:val="0070C0"/>
          <w:sz w:val="24"/>
          <w:szCs w:val="24"/>
        </w:rPr>
        <w:t>виробництва</w:t>
      </w:r>
      <w:r w:rsidR="001E5949" w:rsidRPr="001E5949">
        <w:rPr>
          <w:i/>
          <w:color w:val="0070C0"/>
          <w:sz w:val="24"/>
          <w:szCs w:val="24"/>
        </w:rPr>
        <w:t>».</w:t>
      </w:r>
    </w:p>
    <w:p w:rsidR="004A6336" w:rsidRPr="00773026" w:rsidRDefault="00773026" w:rsidP="00244D57">
      <w:pPr>
        <w:spacing w:line="240" w:lineRule="auto"/>
        <w:ind w:left="720"/>
        <w:jc w:val="both"/>
        <w:rPr>
          <w:i/>
          <w:color w:val="0070C0"/>
          <w:sz w:val="24"/>
          <w:szCs w:val="24"/>
          <w:lang w:val="ru-RU"/>
        </w:rPr>
      </w:pPr>
      <w:r w:rsidRPr="00773026">
        <w:rPr>
          <w:i/>
          <w:color w:val="0070C0"/>
          <w:sz w:val="24"/>
          <w:szCs w:val="24"/>
        </w:rPr>
        <w:t>Дисципліна закладає основи</w:t>
      </w:r>
      <w:r>
        <w:rPr>
          <w:i/>
          <w:color w:val="0070C0"/>
          <w:sz w:val="24"/>
          <w:szCs w:val="24"/>
        </w:rPr>
        <w:t xml:space="preserve"> для вивчення інших дисциплін: </w:t>
      </w:r>
      <w:r w:rsidR="008131F3" w:rsidRPr="008131F3">
        <w:rPr>
          <w:i/>
          <w:color w:val="0070C0"/>
          <w:sz w:val="24"/>
          <w:szCs w:val="24"/>
        </w:rPr>
        <w:t>Енергетичний менеджмент</w:t>
      </w:r>
      <w:r w:rsidR="008131F3">
        <w:rPr>
          <w:i/>
          <w:color w:val="0070C0"/>
          <w:sz w:val="24"/>
          <w:szCs w:val="24"/>
        </w:rPr>
        <w:t xml:space="preserve">, </w:t>
      </w:r>
      <w:r w:rsidR="008131F3" w:rsidRPr="008131F3">
        <w:rPr>
          <w:i/>
          <w:color w:val="0070C0"/>
          <w:sz w:val="24"/>
          <w:szCs w:val="24"/>
        </w:rPr>
        <w:t>Основи сталого розвитку суспільства.</w:t>
      </w:r>
    </w:p>
    <w:p w:rsidR="00AA6B23" w:rsidRPr="0036757A" w:rsidRDefault="00AA6B23" w:rsidP="008044BB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Зміст навчальної дисципліни</w:t>
      </w:r>
    </w:p>
    <w:p w:rsidR="00922A1E" w:rsidRPr="0036757A" w:rsidRDefault="00922A1E" w:rsidP="00922A1E">
      <w:pPr>
        <w:autoSpaceDE w:val="0"/>
        <w:autoSpaceDN w:val="0"/>
        <w:adjustRightInd w:val="0"/>
        <w:spacing w:line="240" w:lineRule="auto"/>
        <w:ind w:left="360"/>
        <w:jc w:val="both"/>
        <w:rPr>
          <w:b/>
          <w:bCs/>
          <w:sz w:val="24"/>
          <w:szCs w:val="24"/>
        </w:rPr>
      </w:pPr>
      <w:proofErr w:type="spellStart"/>
      <w:r w:rsidRPr="0036757A">
        <w:rPr>
          <w:b/>
          <w:bCs/>
          <w:sz w:val="24"/>
          <w:szCs w:val="24"/>
          <w:lang w:val="ru-RU"/>
        </w:rPr>
        <w:t>Навчальна</w:t>
      </w:r>
      <w:proofErr w:type="spellEnd"/>
      <w:r w:rsidRPr="0036757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6757A">
        <w:rPr>
          <w:b/>
          <w:bCs/>
          <w:sz w:val="24"/>
          <w:szCs w:val="24"/>
          <w:lang w:val="ru-RU"/>
        </w:rPr>
        <w:t>дисциплі</w:t>
      </w:r>
      <w:proofErr w:type="gramStart"/>
      <w:r w:rsidRPr="0036757A">
        <w:rPr>
          <w:b/>
          <w:bCs/>
          <w:sz w:val="24"/>
          <w:szCs w:val="24"/>
          <w:lang w:val="ru-RU"/>
        </w:rPr>
        <w:t>на</w:t>
      </w:r>
      <w:proofErr w:type="spellEnd"/>
      <w:proofErr w:type="gramEnd"/>
      <w:r w:rsidR="00A3775F">
        <w:rPr>
          <w:b/>
          <w:bCs/>
          <w:sz w:val="24"/>
          <w:szCs w:val="24"/>
        </w:rPr>
        <w:t xml:space="preserve"> складається з </w:t>
      </w:r>
      <w:r w:rsidR="008131F3">
        <w:rPr>
          <w:b/>
          <w:bCs/>
          <w:sz w:val="24"/>
          <w:szCs w:val="24"/>
          <w:lang w:val="ru-RU"/>
        </w:rPr>
        <w:t>1</w:t>
      </w:r>
      <w:r w:rsidR="008131F3">
        <w:rPr>
          <w:b/>
          <w:bCs/>
          <w:sz w:val="24"/>
          <w:szCs w:val="24"/>
        </w:rPr>
        <w:t xml:space="preserve"> розділу</w:t>
      </w:r>
      <w:r w:rsidR="005F1738" w:rsidRPr="0036757A">
        <w:rPr>
          <w:b/>
          <w:bCs/>
          <w:sz w:val="24"/>
          <w:szCs w:val="24"/>
        </w:rPr>
        <w:t>:</w:t>
      </w:r>
    </w:p>
    <w:p w:rsidR="008131F3" w:rsidRPr="008131F3" w:rsidRDefault="008131F3" w:rsidP="008131F3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Cs/>
          <w:color w:val="auto"/>
        </w:rPr>
      </w:pPr>
      <w:r w:rsidRPr="008131F3">
        <w:rPr>
          <w:rFonts w:ascii="Times New Roman" w:hAnsi="Times New Roman"/>
          <w:bCs/>
          <w:color w:val="auto"/>
        </w:rPr>
        <w:t xml:space="preserve">Розділ 1. </w:t>
      </w:r>
      <w:proofErr w:type="spellStart"/>
      <w:r w:rsidRPr="008131F3">
        <w:rPr>
          <w:rFonts w:ascii="Times New Roman" w:hAnsi="Times New Roman"/>
          <w:b w:val="0"/>
          <w:bCs/>
          <w:color w:val="auto"/>
        </w:rPr>
        <w:t>Ресурсоефективне</w:t>
      </w:r>
      <w:proofErr w:type="spellEnd"/>
      <w:r w:rsidRPr="008131F3">
        <w:rPr>
          <w:rFonts w:ascii="Times New Roman" w:hAnsi="Times New Roman"/>
          <w:b w:val="0"/>
          <w:bCs/>
          <w:color w:val="auto"/>
        </w:rPr>
        <w:t xml:space="preserve"> та чисте виробництво</w:t>
      </w:r>
    </w:p>
    <w:p w:rsidR="008131F3" w:rsidRPr="008131F3" w:rsidRDefault="008131F3" w:rsidP="008131F3">
      <w:pPr>
        <w:pStyle w:val="1"/>
        <w:numPr>
          <w:ilvl w:val="0"/>
          <w:numId w:val="0"/>
        </w:numPr>
        <w:spacing w:before="0" w:after="0" w:line="240" w:lineRule="auto"/>
        <w:ind w:left="720" w:hanging="360"/>
        <w:rPr>
          <w:rFonts w:ascii="Times New Roman" w:hAnsi="Times New Roman"/>
          <w:b w:val="0"/>
          <w:bCs/>
          <w:color w:val="auto"/>
        </w:rPr>
      </w:pPr>
      <w:r w:rsidRPr="008131F3">
        <w:rPr>
          <w:rFonts w:ascii="Times New Roman" w:hAnsi="Times New Roman"/>
          <w:b w:val="0"/>
          <w:bCs/>
          <w:color w:val="auto"/>
        </w:rPr>
        <w:t xml:space="preserve">Тема 1.1. Вступ до предмету. </w:t>
      </w:r>
    </w:p>
    <w:p w:rsidR="008131F3" w:rsidRPr="008131F3" w:rsidRDefault="008131F3" w:rsidP="008131F3">
      <w:pPr>
        <w:pStyle w:val="1"/>
        <w:numPr>
          <w:ilvl w:val="0"/>
          <w:numId w:val="0"/>
        </w:numPr>
        <w:spacing w:before="0" w:after="0" w:line="240" w:lineRule="auto"/>
        <w:ind w:left="720" w:hanging="360"/>
        <w:rPr>
          <w:rFonts w:ascii="Times New Roman" w:hAnsi="Times New Roman"/>
          <w:b w:val="0"/>
          <w:bCs/>
          <w:color w:val="auto"/>
        </w:rPr>
      </w:pPr>
      <w:r w:rsidRPr="008131F3">
        <w:rPr>
          <w:rFonts w:ascii="Times New Roman" w:hAnsi="Times New Roman"/>
          <w:b w:val="0"/>
          <w:bCs/>
          <w:color w:val="auto"/>
        </w:rPr>
        <w:t>Тема 1.2. Попередня оцінка підприємства</w:t>
      </w:r>
    </w:p>
    <w:p w:rsidR="008131F3" w:rsidRPr="008131F3" w:rsidRDefault="008131F3" w:rsidP="008131F3">
      <w:pPr>
        <w:pStyle w:val="1"/>
        <w:numPr>
          <w:ilvl w:val="0"/>
          <w:numId w:val="0"/>
        </w:numPr>
        <w:spacing w:before="0" w:after="0" w:line="240" w:lineRule="auto"/>
        <w:ind w:left="720" w:hanging="360"/>
        <w:rPr>
          <w:rFonts w:ascii="Times New Roman" w:hAnsi="Times New Roman"/>
          <w:b w:val="0"/>
          <w:bCs/>
          <w:color w:val="auto"/>
        </w:rPr>
      </w:pPr>
      <w:r w:rsidRPr="008131F3">
        <w:rPr>
          <w:rFonts w:ascii="Times New Roman" w:hAnsi="Times New Roman"/>
          <w:b w:val="0"/>
          <w:bCs/>
          <w:color w:val="auto"/>
        </w:rPr>
        <w:t>Тема 1.3. Детальна оцінка підприємства</w:t>
      </w:r>
    </w:p>
    <w:p w:rsidR="008B16FE" w:rsidRPr="008131F3" w:rsidRDefault="008B16FE" w:rsidP="008131F3">
      <w:pPr>
        <w:pStyle w:val="1"/>
        <w:spacing w:before="0" w:after="0" w:line="240" w:lineRule="auto"/>
        <w:rPr>
          <w:rFonts w:ascii="Times New Roman" w:hAnsi="Times New Roman"/>
        </w:rPr>
      </w:pPr>
      <w:r w:rsidRPr="008131F3">
        <w:rPr>
          <w:rFonts w:ascii="Times New Roman" w:hAnsi="Times New Roman"/>
        </w:rPr>
        <w:t>Навчальні матеріали та ресурси</w:t>
      </w:r>
    </w:p>
    <w:p w:rsidR="008D1B7B" w:rsidRPr="0036757A" w:rsidRDefault="005F1738" w:rsidP="005F1738">
      <w:pPr>
        <w:spacing w:line="240" w:lineRule="auto"/>
        <w:jc w:val="center"/>
        <w:rPr>
          <w:b/>
          <w:i/>
          <w:sz w:val="24"/>
          <w:szCs w:val="24"/>
        </w:rPr>
      </w:pPr>
      <w:r w:rsidRPr="0036757A">
        <w:rPr>
          <w:b/>
          <w:bCs/>
          <w:i/>
          <w:sz w:val="24"/>
          <w:szCs w:val="24"/>
        </w:rPr>
        <w:t>Основна література</w:t>
      </w:r>
    </w:p>
    <w:p w:rsidR="008131F3" w:rsidRPr="008131F3" w:rsidRDefault="008131F3" w:rsidP="008131F3">
      <w:pPr>
        <w:numPr>
          <w:ilvl w:val="0"/>
          <w:numId w:val="32"/>
        </w:numPr>
        <w:tabs>
          <w:tab w:val="left" w:pos="284"/>
          <w:tab w:val="left" w:pos="720"/>
          <w:tab w:val="left" w:pos="993"/>
        </w:tabs>
        <w:spacing w:line="240" w:lineRule="auto"/>
        <w:ind w:left="0" w:firstLine="0"/>
        <w:jc w:val="both"/>
        <w:rPr>
          <w:bCs/>
          <w:color w:val="000000"/>
          <w:sz w:val="24"/>
        </w:rPr>
      </w:pPr>
      <w:r w:rsidRPr="008131F3">
        <w:rPr>
          <w:bCs/>
          <w:color w:val="000000"/>
          <w:sz w:val="24"/>
        </w:rPr>
        <w:t xml:space="preserve">Цибка М.М. </w:t>
      </w:r>
      <w:proofErr w:type="spellStart"/>
      <w:r w:rsidRPr="008131F3">
        <w:rPr>
          <w:bCs/>
          <w:color w:val="000000"/>
          <w:sz w:val="24"/>
        </w:rPr>
        <w:t>Ресурсоефективне</w:t>
      </w:r>
      <w:proofErr w:type="spellEnd"/>
      <w:r w:rsidRPr="008131F3">
        <w:rPr>
          <w:bCs/>
          <w:color w:val="000000"/>
          <w:sz w:val="24"/>
        </w:rPr>
        <w:t xml:space="preserve"> та чисте виробництво. Навчальний посібник // М.М. Цибка, К.О. Романова, А.В. Ворфоломеєв. - Київ Демонстраційний компонент ЮНІДО «</w:t>
      </w:r>
      <w:proofErr w:type="spellStart"/>
      <w:r w:rsidRPr="008131F3">
        <w:rPr>
          <w:bCs/>
          <w:color w:val="000000"/>
          <w:sz w:val="24"/>
        </w:rPr>
        <w:t>Ресурсоефективне</w:t>
      </w:r>
      <w:proofErr w:type="spellEnd"/>
      <w:r w:rsidRPr="008131F3">
        <w:rPr>
          <w:bCs/>
          <w:color w:val="000000"/>
          <w:sz w:val="24"/>
        </w:rPr>
        <w:t xml:space="preserve"> та чисте виробництво» програми «</w:t>
      </w:r>
      <w:proofErr w:type="spellStart"/>
      <w:r w:rsidRPr="008131F3">
        <w:rPr>
          <w:bCs/>
          <w:color w:val="000000"/>
          <w:sz w:val="24"/>
        </w:rPr>
        <w:t>Екологізація</w:t>
      </w:r>
      <w:proofErr w:type="spellEnd"/>
      <w:r w:rsidRPr="008131F3">
        <w:rPr>
          <w:bCs/>
          <w:color w:val="000000"/>
          <w:sz w:val="24"/>
        </w:rPr>
        <w:t xml:space="preserve"> економіки країн Східного партнерства Європейського Союзу» (EaP GREEN), 2017. – 84 с.</w:t>
      </w:r>
    </w:p>
    <w:p w:rsidR="008131F3" w:rsidRPr="008131F3" w:rsidRDefault="008131F3" w:rsidP="008131F3">
      <w:pPr>
        <w:numPr>
          <w:ilvl w:val="0"/>
          <w:numId w:val="32"/>
        </w:numPr>
        <w:tabs>
          <w:tab w:val="left" w:pos="284"/>
          <w:tab w:val="left" w:pos="720"/>
          <w:tab w:val="left" w:pos="993"/>
        </w:tabs>
        <w:spacing w:line="240" w:lineRule="auto"/>
        <w:ind w:left="0" w:firstLine="0"/>
        <w:jc w:val="both"/>
        <w:rPr>
          <w:bCs/>
          <w:color w:val="000000"/>
          <w:sz w:val="24"/>
        </w:rPr>
      </w:pPr>
      <w:r w:rsidRPr="008131F3">
        <w:rPr>
          <w:bCs/>
          <w:color w:val="000000"/>
          <w:sz w:val="24"/>
        </w:rPr>
        <w:t xml:space="preserve">Ворфоломеєв, А. В. Основи </w:t>
      </w:r>
      <w:proofErr w:type="spellStart"/>
      <w:r w:rsidRPr="008131F3">
        <w:rPr>
          <w:bCs/>
          <w:color w:val="000000"/>
          <w:sz w:val="24"/>
        </w:rPr>
        <w:t>ресурсоефективності</w:t>
      </w:r>
      <w:proofErr w:type="spellEnd"/>
      <w:r w:rsidRPr="008131F3">
        <w:rPr>
          <w:bCs/>
          <w:color w:val="000000"/>
          <w:sz w:val="24"/>
        </w:rPr>
        <w:t xml:space="preserve"> підприємств / А.В. Ворфоломеєв. – Київ: Програма сприяння зеленій модернізації української економіки (GIZ), 2018. – 52 с.</w:t>
      </w:r>
    </w:p>
    <w:p w:rsidR="008131F3" w:rsidRPr="008131F3" w:rsidRDefault="008131F3" w:rsidP="008131F3">
      <w:pPr>
        <w:numPr>
          <w:ilvl w:val="0"/>
          <w:numId w:val="32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0"/>
        <w:jc w:val="both"/>
        <w:rPr>
          <w:bCs/>
          <w:color w:val="000000"/>
          <w:sz w:val="24"/>
        </w:rPr>
      </w:pPr>
      <w:r w:rsidRPr="008131F3">
        <w:rPr>
          <w:bCs/>
          <w:color w:val="000000"/>
          <w:sz w:val="24"/>
        </w:rPr>
        <w:t xml:space="preserve">Цибка М. Принципи та практики </w:t>
      </w:r>
      <w:proofErr w:type="spellStart"/>
      <w:r w:rsidRPr="008131F3">
        <w:rPr>
          <w:bCs/>
          <w:color w:val="000000"/>
          <w:sz w:val="24"/>
        </w:rPr>
        <w:t>ресурсоефективного</w:t>
      </w:r>
      <w:proofErr w:type="spellEnd"/>
      <w:r w:rsidRPr="008131F3">
        <w:rPr>
          <w:bCs/>
          <w:color w:val="000000"/>
          <w:sz w:val="24"/>
        </w:rPr>
        <w:t xml:space="preserve"> виробництва. Посібник для кращого бізнесу / М. Цибка, К. Романова. – Демонстраційний проект «</w:t>
      </w:r>
      <w:proofErr w:type="spellStart"/>
      <w:r w:rsidRPr="008131F3">
        <w:rPr>
          <w:bCs/>
          <w:color w:val="000000"/>
          <w:sz w:val="24"/>
        </w:rPr>
        <w:t>Ресурсоефективне</w:t>
      </w:r>
      <w:proofErr w:type="spellEnd"/>
      <w:r w:rsidRPr="008131F3">
        <w:rPr>
          <w:bCs/>
          <w:color w:val="000000"/>
          <w:sz w:val="24"/>
        </w:rPr>
        <w:t xml:space="preserve"> та чисте виробництво» програми «</w:t>
      </w:r>
      <w:proofErr w:type="spellStart"/>
      <w:r w:rsidRPr="008131F3">
        <w:rPr>
          <w:bCs/>
          <w:color w:val="000000"/>
          <w:sz w:val="24"/>
        </w:rPr>
        <w:t>Екологізація</w:t>
      </w:r>
      <w:proofErr w:type="spellEnd"/>
      <w:r w:rsidRPr="008131F3">
        <w:rPr>
          <w:bCs/>
          <w:color w:val="000000"/>
          <w:sz w:val="24"/>
        </w:rPr>
        <w:t xml:space="preserve"> економіки в країнах Східного партнерства Європейського Союзу» (EaP GREEN), 2016. – 44 с.</w:t>
      </w:r>
    </w:p>
    <w:p w:rsidR="008131F3" w:rsidRPr="008131F3" w:rsidRDefault="008131F3" w:rsidP="008131F3">
      <w:pPr>
        <w:numPr>
          <w:ilvl w:val="0"/>
          <w:numId w:val="32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0"/>
        <w:jc w:val="both"/>
        <w:rPr>
          <w:bCs/>
          <w:color w:val="000000"/>
          <w:sz w:val="24"/>
        </w:rPr>
      </w:pPr>
      <w:r w:rsidRPr="008131F3">
        <w:rPr>
          <w:bCs/>
          <w:color w:val="000000"/>
          <w:sz w:val="24"/>
        </w:rPr>
        <w:t xml:space="preserve">PRE-SME – </w:t>
      </w:r>
      <w:proofErr w:type="spellStart"/>
      <w:r w:rsidRPr="008131F3">
        <w:rPr>
          <w:bCs/>
          <w:color w:val="000000"/>
          <w:sz w:val="24"/>
        </w:rPr>
        <w:t>Promoting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Resource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Efficiency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in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Small</w:t>
      </w:r>
      <w:proofErr w:type="spellEnd"/>
      <w:r w:rsidRPr="008131F3">
        <w:rPr>
          <w:bCs/>
          <w:color w:val="000000"/>
          <w:sz w:val="24"/>
        </w:rPr>
        <w:t xml:space="preserve"> &amp; </w:t>
      </w:r>
      <w:proofErr w:type="spellStart"/>
      <w:r w:rsidRPr="008131F3">
        <w:rPr>
          <w:bCs/>
          <w:color w:val="000000"/>
          <w:sz w:val="24"/>
        </w:rPr>
        <w:t>Medium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Sized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Enterprises</w:t>
      </w:r>
      <w:proofErr w:type="spellEnd"/>
      <w:r w:rsidRPr="008131F3">
        <w:rPr>
          <w:bCs/>
          <w:color w:val="000000"/>
          <w:sz w:val="24"/>
        </w:rPr>
        <w:t xml:space="preserve">. </w:t>
      </w:r>
      <w:proofErr w:type="spellStart"/>
      <w:r w:rsidRPr="008131F3">
        <w:rPr>
          <w:bCs/>
          <w:color w:val="000000"/>
          <w:sz w:val="24"/>
        </w:rPr>
        <w:t>Industrial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training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handbook</w:t>
      </w:r>
      <w:proofErr w:type="spellEnd"/>
      <w:r w:rsidRPr="008131F3">
        <w:rPr>
          <w:bCs/>
          <w:color w:val="000000"/>
          <w:sz w:val="24"/>
        </w:rPr>
        <w:t xml:space="preserve">. – </w:t>
      </w:r>
      <w:proofErr w:type="spellStart"/>
      <w:r w:rsidRPr="008131F3">
        <w:rPr>
          <w:bCs/>
          <w:color w:val="000000"/>
          <w:sz w:val="24"/>
        </w:rPr>
        <w:t>United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Nations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Environment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Programme</w:t>
      </w:r>
      <w:proofErr w:type="spellEnd"/>
      <w:r w:rsidRPr="008131F3">
        <w:rPr>
          <w:bCs/>
          <w:color w:val="000000"/>
          <w:sz w:val="24"/>
        </w:rPr>
        <w:t>, 2010. – 141 p.</w:t>
      </w:r>
    </w:p>
    <w:p w:rsidR="008131F3" w:rsidRPr="008131F3" w:rsidRDefault="008131F3" w:rsidP="008131F3">
      <w:pPr>
        <w:numPr>
          <w:ilvl w:val="0"/>
          <w:numId w:val="32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0"/>
        <w:jc w:val="both"/>
        <w:rPr>
          <w:sz w:val="24"/>
        </w:rPr>
      </w:pPr>
      <w:proofErr w:type="spellStart"/>
      <w:r w:rsidRPr="008131F3">
        <w:rPr>
          <w:bCs/>
          <w:color w:val="000000"/>
          <w:sz w:val="24"/>
        </w:rPr>
        <w:t>Cleaner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Production</w:t>
      </w:r>
      <w:proofErr w:type="spellEnd"/>
      <w:r w:rsidRPr="008131F3">
        <w:rPr>
          <w:bCs/>
          <w:color w:val="000000"/>
          <w:sz w:val="24"/>
        </w:rPr>
        <w:t xml:space="preserve"> - </w:t>
      </w:r>
      <w:proofErr w:type="spellStart"/>
      <w:r w:rsidRPr="008131F3">
        <w:rPr>
          <w:bCs/>
          <w:color w:val="000000"/>
          <w:sz w:val="24"/>
        </w:rPr>
        <w:t>Energy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Efficiency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Manual</w:t>
      </w:r>
      <w:proofErr w:type="spellEnd"/>
      <w:r w:rsidRPr="008131F3">
        <w:rPr>
          <w:bCs/>
          <w:color w:val="000000"/>
          <w:sz w:val="24"/>
        </w:rPr>
        <w:t xml:space="preserve">. – </w:t>
      </w:r>
      <w:proofErr w:type="spellStart"/>
      <w:r w:rsidRPr="008131F3">
        <w:rPr>
          <w:bCs/>
          <w:color w:val="000000"/>
          <w:sz w:val="24"/>
        </w:rPr>
        <w:t>United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Nations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Environment</w:t>
      </w:r>
      <w:proofErr w:type="spellEnd"/>
      <w:r w:rsidRPr="008131F3">
        <w:rPr>
          <w:bCs/>
          <w:color w:val="000000"/>
          <w:sz w:val="24"/>
        </w:rPr>
        <w:t xml:space="preserve"> </w:t>
      </w:r>
      <w:proofErr w:type="spellStart"/>
      <w:r w:rsidRPr="008131F3">
        <w:rPr>
          <w:bCs/>
          <w:color w:val="000000"/>
          <w:sz w:val="24"/>
        </w:rPr>
        <w:t>Programme</w:t>
      </w:r>
      <w:proofErr w:type="spellEnd"/>
      <w:r w:rsidRPr="008131F3">
        <w:rPr>
          <w:bCs/>
          <w:color w:val="000000"/>
          <w:sz w:val="24"/>
        </w:rPr>
        <w:t>, 2004. – 304 p.</w:t>
      </w:r>
    </w:p>
    <w:p w:rsidR="008D1B7B" w:rsidRPr="0036757A" w:rsidRDefault="008D1B7B" w:rsidP="008D1B7B">
      <w:pPr>
        <w:spacing w:line="240" w:lineRule="auto"/>
        <w:jc w:val="center"/>
        <w:rPr>
          <w:i/>
          <w:sz w:val="24"/>
          <w:szCs w:val="24"/>
          <w:lang w:val="ru-RU"/>
        </w:rPr>
      </w:pPr>
      <w:r w:rsidRPr="0036757A">
        <w:rPr>
          <w:b/>
          <w:i/>
          <w:sz w:val="24"/>
          <w:szCs w:val="24"/>
        </w:rPr>
        <w:t>До</w:t>
      </w:r>
      <w:r w:rsidR="005F1738" w:rsidRPr="0036757A">
        <w:rPr>
          <w:b/>
          <w:i/>
          <w:sz w:val="24"/>
          <w:szCs w:val="24"/>
        </w:rPr>
        <w:t>даткова література</w:t>
      </w:r>
    </w:p>
    <w:p w:rsidR="008131F3" w:rsidRPr="008131F3" w:rsidRDefault="008131F3" w:rsidP="008131F3">
      <w:pPr>
        <w:numPr>
          <w:ilvl w:val="0"/>
          <w:numId w:val="3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sz w:val="24"/>
        </w:rPr>
      </w:pPr>
      <w:r w:rsidRPr="008131F3">
        <w:rPr>
          <w:sz w:val="24"/>
        </w:rPr>
        <w:t xml:space="preserve">Цибка М.М. Впроваджені на підприємствах України заходи з </w:t>
      </w:r>
      <w:proofErr w:type="spellStart"/>
      <w:r w:rsidRPr="008131F3">
        <w:rPr>
          <w:sz w:val="24"/>
        </w:rPr>
        <w:t>ресурсоефективного</w:t>
      </w:r>
      <w:proofErr w:type="spellEnd"/>
      <w:r w:rsidRPr="008131F3">
        <w:rPr>
          <w:sz w:val="24"/>
        </w:rPr>
        <w:t xml:space="preserve"> та чистого виробництва: за результатами демонстраційного </w:t>
      </w:r>
      <w:proofErr w:type="spellStart"/>
      <w:r w:rsidRPr="008131F3">
        <w:rPr>
          <w:sz w:val="24"/>
        </w:rPr>
        <w:t>РЕЧВ-проекту</w:t>
      </w:r>
      <w:proofErr w:type="spellEnd"/>
      <w:r w:rsidRPr="008131F3">
        <w:rPr>
          <w:sz w:val="24"/>
        </w:rPr>
        <w:t xml:space="preserve"> програми EaP GREEN / М.М. Цибка, А.В. Ворфоломеєв. – Київ: Демонстраційний компонент ЮНІДО «</w:t>
      </w:r>
      <w:proofErr w:type="spellStart"/>
      <w:r w:rsidRPr="008131F3">
        <w:rPr>
          <w:sz w:val="24"/>
        </w:rPr>
        <w:t>Ресурсоефективне</w:t>
      </w:r>
      <w:proofErr w:type="spellEnd"/>
      <w:r w:rsidRPr="008131F3">
        <w:rPr>
          <w:sz w:val="24"/>
        </w:rPr>
        <w:t xml:space="preserve"> та чисте виробництво» програми «</w:t>
      </w:r>
      <w:proofErr w:type="spellStart"/>
      <w:r w:rsidRPr="008131F3">
        <w:rPr>
          <w:sz w:val="24"/>
        </w:rPr>
        <w:t>Екологізація</w:t>
      </w:r>
      <w:proofErr w:type="spellEnd"/>
      <w:r w:rsidRPr="008131F3">
        <w:rPr>
          <w:sz w:val="24"/>
        </w:rPr>
        <w:t xml:space="preserve"> економіки країн Східного партнерства Європейського Союзу» (EaP GREEN), 2017. – 46 с.</w:t>
      </w:r>
    </w:p>
    <w:p w:rsidR="008131F3" w:rsidRPr="008131F3" w:rsidRDefault="008131F3" w:rsidP="008131F3">
      <w:pPr>
        <w:numPr>
          <w:ilvl w:val="0"/>
          <w:numId w:val="3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sz w:val="24"/>
        </w:rPr>
      </w:pPr>
      <w:r w:rsidRPr="008131F3">
        <w:rPr>
          <w:sz w:val="24"/>
        </w:rPr>
        <w:t xml:space="preserve">На шляху зеленої модернізації економіки: модель сталого споживання та виробництва: </w:t>
      </w:r>
      <w:proofErr w:type="spellStart"/>
      <w:r w:rsidRPr="008131F3">
        <w:rPr>
          <w:sz w:val="24"/>
        </w:rPr>
        <w:t>дов</w:t>
      </w:r>
      <w:proofErr w:type="spellEnd"/>
      <w:r w:rsidRPr="008131F3">
        <w:rPr>
          <w:sz w:val="24"/>
        </w:rPr>
        <w:t xml:space="preserve">. / С.В. </w:t>
      </w:r>
      <w:proofErr w:type="spellStart"/>
      <w:r w:rsidRPr="008131F3">
        <w:rPr>
          <w:sz w:val="24"/>
        </w:rPr>
        <w:t>Берзіна</w:t>
      </w:r>
      <w:proofErr w:type="spellEnd"/>
      <w:r w:rsidRPr="008131F3">
        <w:rPr>
          <w:sz w:val="24"/>
        </w:rPr>
        <w:t xml:space="preserve"> та ін. - К.: </w:t>
      </w:r>
      <w:proofErr w:type="spellStart"/>
      <w:r w:rsidRPr="008131F3">
        <w:rPr>
          <w:sz w:val="24"/>
        </w:rPr>
        <w:t>Іститут</w:t>
      </w:r>
      <w:proofErr w:type="spellEnd"/>
      <w:r w:rsidRPr="008131F3">
        <w:rPr>
          <w:sz w:val="24"/>
        </w:rPr>
        <w:t xml:space="preserve"> екологічного управління та збалансованого природокористування, 2017. - 138 с.</w:t>
      </w:r>
    </w:p>
    <w:p w:rsidR="008131F3" w:rsidRPr="008131F3" w:rsidRDefault="008131F3" w:rsidP="008131F3">
      <w:pPr>
        <w:numPr>
          <w:ilvl w:val="0"/>
          <w:numId w:val="3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sz w:val="24"/>
        </w:rPr>
      </w:pPr>
      <w:r w:rsidRPr="008131F3">
        <w:rPr>
          <w:sz w:val="24"/>
        </w:rPr>
        <w:t xml:space="preserve">Довідник з </w:t>
      </w:r>
      <w:proofErr w:type="spellStart"/>
      <w:r w:rsidRPr="008131F3">
        <w:rPr>
          <w:sz w:val="24"/>
        </w:rPr>
        <w:t>ресурсоефективного</w:t>
      </w:r>
      <w:proofErr w:type="spellEnd"/>
      <w:r w:rsidRPr="008131F3">
        <w:rPr>
          <w:sz w:val="24"/>
        </w:rPr>
        <w:t xml:space="preserve"> та чистого виробництва: галузь будівельних матеріалів. – Демонстраційний проект «</w:t>
      </w:r>
      <w:proofErr w:type="spellStart"/>
      <w:r w:rsidRPr="008131F3">
        <w:rPr>
          <w:sz w:val="24"/>
        </w:rPr>
        <w:t>Ресурсоефективне</w:t>
      </w:r>
      <w:proofErr w:type="spellEnd"/>
      <w:r w:rsidRPr="008131F3">
        <w:rPr>
          <w:sz w:val="24"/>
        </w:rPr>
        <w:t xml:space="preserve"> та чисте виробництво» програми «</w:t>
      </w:r>
      <w:proofErr w:type="spellStart"/>
      <w:r w:rsidRPr="008131F3">
        <w:rPr>
          <w:sz w:val="24"/>
        </w:rPr>
        <w:t>Екологізація</w:t>
      </w:r>
      <w:proofErr w:type="spellEnd"/>
      <w:r w:rsidRPr="008131F3">
        <w:rPr>
          <w:sz w:val="24"/>
        </w:rPr>
        <w:t xml:space="preserve"> економіки в країнах Східного партнерства Європейського Союзу» (EaP GREEN), 2017. – 108 с.</w:t>
      </w:r>
    </w:p>
    <w:p w:rsidR="008131F3" w:rsidRPr="008131F3" w:rsidRDefault="008131F3" w:rsidP="008131F3">
      <w:pPr>
        <w:numPr>
          <w:ilvl w:val="0"/>
          <w:numId w:val="3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sz w:val="24"/>
        </w:rPr>
      </w:pPr>
      <w:r w:rsidRPr="008131F3">
        <w:rPr>
          <w:sz w:val="24"/>
        </w:rPr>
        <w:t xml:space="preserve">Довідник з </w:t>
      </w:r>
      <w:proofErr w:type="spellStart"/>
      <w:r w:rsidRPr="008131F3">
        <w:rPr>
          <w:sz w:val="24"/>
        </w:rPr>
        <w:t>ресурсоефективного</w:t>
      </w:r>
      <w:proofErr w:type="spellEnd"/>
      <w:r w:rsidRPr="008131F3">
        <w:rPr>
          <w:sz w:val="24"/>
        </w:rPr>
        <w:t xml:space="preserve"> та чистого виробництва: молочна галузь. – Демонстраційний проект «</w:t>
      </w:r>
      <w:proofErr w:type="spellStart"/>
      <w:r w:rsidRPr="008131F3">
        <w:rPr>
          <w:sz w:val="24"/>
        </w:rPr>
        <w:t>Ресурсоефективне</w:t>
      </w:r>
      <w:proofErr w:type="spellEnd"/>
      <w:r w:rsidRPr="008131F3">
        <w:rPr>
          <w:sz w:val="24"/>
        </w:rPr>
        <w:t xml:space="preserve"> та чисте виробництво» програми «</w:t>
      </w:r>
      <w:proofErr w:type="spellStart"/>
      <w:r w:rsidRPr="008131F3">
        <w:rPr>
          <w:sz w:val="24"/>
        </w:rPr>
        <w:t>Екологізація</w:t>
      </w:r>
      <w:proofErr w:type="spellEnd"/>
      <w:r w:rsidRPr="008131F3">
        <w:rPr>
          <w:sz w:val="24"/>
        </w:rPr>
        <w:t xml:space="preserve"> економіки в країнах Східного партнерства Європейського Союзу» (EaP GREEN), 2017. – 94 с.</w:t>
      </w:r>
    </w:p>
    <w:p w:rsidR="008131F3" w:rsidRPr="008131F3" w:rsidRDefault="008131F3" w:rsidP="008131F3">
      <w:pPr>
        <w:numPr>
          <w:ilvl w:val="0"/>
          <w:numId w:val="3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sz w:val="24"/>
        </w:rPr>
      </w:pPr>
      <w:r w:rsidRPr="008131F3">
        <w:rPr>
          <w:sz w:val="24"/>
        </w:rPr>
        <w:t xml:space="preserve">Довідник з </w:t>
      </w:r>
      <w:proofErr w:type="spellStart"/>
      <w:r w:rsidRPr="008131F3">
        <w:rPr>
          <w:sz w:val="24"/>
        </w:rPr>
        <w:t>ресурсоефективного</w:t>
      </w:r>
      <w:proofErr w:type="spellEnd"/>
      <w:r w:rsidRPr="008131F3">
        <w:rPr>
          <w:sz w:val="24"/>
        </w:rPr>
        <w:t xml:space="preserve"> та чистого виробництва: поводження з хімічними речовинами, що містять леткі хімічні сполуки. – програми «</w:t>
      </w:r>
      <w:proofErr w:type="spellStart"/>
      <w:r w:rsidRPr="008131F3">
        <w:rPr>
          <w:sz w:val="24"/>
        </w:rPr>
        <w:t>Екологізація</w:t>
      </w:r>
      <w:proofErr w:type="spellEnd"/>
      <w:r w:rsidRPr="008131F3">
        <w:rPr>
          <w:sz w:val="24"/>
        </w:rPr>
        <w:t xml:space="preserve"> економіки в країнах Східного партнерства Європейського Союзу» (EaP GREEN), 2017. – 82 с.</w:t>
      </w:r>
    </w:p>
    <w:p w:rsidR="008131F3" w:rsidRPr="008131F3" w:rsidRDefault="008131F3" w:rsidP="008131F3">
      <w:pPr>
        <w:numPr>
          <w:ilvl w:val="0"/>
          <w:numId w:val="3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sz w:val="24"/>
        </w:rPr>
      </w:pPr>
      <w:proofErr w:type="spellStart"/>
      <w:r w:rsidRPr="008131F3">
        <w:rPr>
          <w:sz w:val="24"/>
        </w:rPr>
        <w:t>Ресурсоэффективные</w:t>
      </w:r>
      <w:proofErr w:type="spellEnd"/>
      <w:r w:rsidRPr="008131F3">
        <w:rPr>
          <w:sz w:val="24"/>
        </w:rPr>
        <w:t xml:space="preserve"> </w:t>
      </w:r>
      <w:proofErr w:type="spellStart"/>
      <w:r w:rsidRPr="008131F3">
        <w:rPr>
          <w:sz w:val="24"/>
        </w:rPr>
        <w:t>хозяйственные</w:t>
      </w:r>
      <w:proofErr w:type="spellEnd"/>
      <w:r w:rsidRPr="008131F3">
        <w:rPr>
          <w:sz w:val="24"/>
        </w:rPr>
        <w:t xml:space="preserve"> </w:t>
      </w:r>
      <w:proofErr w:type="spellStart"/>
      <w:r w:rsidRPr="008131F3">
        <w:rPr>
          <w:sz w:val="24"/>
        </w:rPr>
        <w:t>методы</w:t>
      </w:r>
      <w:proofErr w:type="spellEnd"/>
      <w:r w:rsidRPr="008131F3">
        <w:rPr>
          <w:sz w:val="24"/>
        </w:rPr>
        <w:t xml:space="preserve"> в </w:t>
      </w:r>
      <w:proofErr w:type="spellStart"/>
      <w:r w:rsidRPr="008131F3">
        <w:rPr>
          <w:sz w:val="24"/>
        </w:rPr>
        <w:t>производстве</w:t>
      </w:r>
      <w:proofErr w:type="spellEnd"/>
      <w:r w:rsidRPr="008131F3">
        <w:rPr>
          <w:sz w:val="24"/>
        </w:rPr>
        <w:t xml:space="preserve"> </w:t>
      </w:r>
      <w:proofErr w:type="spellStart"/>
      <w:r w:rsidRPr="008131F3">
        <w:rPr>
          <w:sz w:val="24"/>
        </w:rPr>
        <w:t>бетона</w:t>
      </w:r>
      <w:proofErr w:type="spellEnd"/>
      <w:r w:rsidRPr="008131F3">
        <w:rPr>
          <w:sz w:val="24"/>
        </w:rPr>
        <w:t xml:space="preserve"> в </w:t>
      </w:r>
      <w:proofErr w:type="spellStart"/>
      <w:r w:rsidRPr="008131F3">
        <w:rPr>
          <w:sz w:val="24"/>
        </w:rPr>
        <w:t>Украине</w:t>
      </w:r>
      <w:proofErr w:type="spellEnd"/>
      <w:r w:rsidRPr="008131F3">
        <w:rPr>
          <w:sz w:val="24"/>
        </w:rPr>
        <w:t xml:space="preserve">. </w:t>
      </w:r>
      <w:proofErr w:type="spellStart"/>
      <w:r w:rsidRPr="008131F3">
        <w:rPr>
          <w:sz w:val="24"/>
        </w:rPr>
        <w:t>–Демонстраційний</w:t>
      </w:r>
      <w:proofErr w:type="spellEnd"/>
      <w:r w:rsidRPr="008131F3">
        <w:rPr>
          <w:sz w:val="24"/>
        </w:rPr>
        <w:t xml:space="preserve"> проект «</w:t>
      </w:r>
      <w:proofErr w:type="spellStart"/>
      <w:r w:rsidRPr="008131F3">
        <w:rPr>
          <w:sz w:val="24"/>
        </w:rPr>
        <w:t>Ресурсоефективне</w:t>
      </w:r>
      <w:proofErr w:type="spellEnd"/>
      <w:r w:rsidRPr="008131F3">
        <w:rPr>
          <w:sz w:val="24"/>
        </w:rPr>
        <w:t xml:space="preserve"> та чисте виробництво» програми «</w:t>
      </w:r>
      <w:proofErr w:type="spellStart"/>
      <w:r w:rsidRPr="008131F3">
        <w:rPr>
          <w:sz w:val="24"/>
        </w:rPr>
        <w:t>Екологізація</w:t>
      </w:r>
      <w:proofErr w:type="spellEnd"/>
      <w:r w:rsidRPr="008131F3">
        <w:rPr>
          <w:sz w:val="24"/>
        </w:rPr>
        <w:t xml:space="preserve"> економіки в країнах Східного партнерства Європейського Союзу» (EaP GREEN), 2016. – 20 с.</w:t>
      </w:r>
    </w:p>
    <w:p w:rsidR="008131F3" w:rsidRPr="008131F3" w:rsidRDefault="008131F3" w:rsidP="008131F3">
      <w:pPr>
        <w:numPr>
          <w:ilvl w:val="0"/>
          <w:numId w:val="33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sz w:val="24"/>
        </w:rPr>
      </w:pPr>
      <w:r w:rsidRPr="008131F3">
        <w:rPr>
          <w:sz w:val="24"/>
        </w:rPr>
        <w:lastRenderedPageBreak/>
        <w:t xml:space="preserve">Довідник з </w:t>
      </w:r>
      <w:proofErr w:type="spellStart"/>
      <w:r w:rsidRPr="008131F3">
        <w:rPr>
          <w:sz w:val="24"/>
        </w:rPr>
        <w:t>ресурсоефективного</w:t>
      </w:r>
      <w:proofErr w:type="spellEnd"/>
      <w:r w:rsidRPr="008131F3">
        <w:rPr>
          <w:sz w:val="24"/>
        </w:rPr>
        <w:t xml:space="preserve"> та чистого виробництва. Меблева та деревообробна промисловість / О.А. </w:t>
      </w:r>
      <w:proofErr w:type="spellStart"/>
      <w:r w:rsidRPr="008131F3">
        <w:rPr>
          <w:sz w:val="24"/>
        </w:rPr>
        <w:t>Кійко</w:t>
      </w:r>
      <w:proofErr w:type="spellEnd"/>
      <w:r w:rsidRPr="008131F3">
        <w:rPr>
          <w:sz w:val="24"/>
        </w:rPr>
        <w:t>, А.С.</w:t>
      </w:r>
      <w:proofErr w:type="spellStart"/>
      <w:r w:rsidRPr="008131F3">
        <w:rPr>
          <w:sz w:val="24"/>
        </w:rPr>
        <w:t>Кушпіт</w:t>
      </w:r>
      <w:proofErr w:type="spellEnd"/>
      <w:r w:rsidRPr="008131F3">
        <w:rPr>
          <w:sz w:val="24"/>
        </w:rPr>
        <w:t xml:space="preserve">, Н.Ф. </w:t>
      </w:r>
      <w:proofErr w:type="spellStart"/>
      <w:r w:rsidRPr="008131F3">
        <w:rPr>
          <w:sz w:val="24"/>
        </w:rPr>
        <w:t>Чопенко</w:t>
      </w:r>
      <w:proofErr w:type="spellEnd"/>
      <w:r w:rsidRPr="008131F3">
        <w:rPr>
          <w:sz w:val="24"/>
        </w:rPr>
        <w:t xml:space="preserve">, В.Д. Попович. – К.: Центр </w:t>
      </w:r>
      <w:proofErr w:type="spellStart"/>
      <w:r w:rsidRPr="008131F3">
        <w:rPr>
          <w:sz w:val="24"/>
        </w:rPr>
        <w:t>ресурсоефективного</w:t>
      </w:r>
      <w:proofErr w:type="spellEnd"/>
      <w:r w:rsidRPr="008131F3">
        <w:rPr>
          <w:sz w:val="24"/>
        </w:rPr>
        <w:t xml:space="preserve"> та чистого виробництва, 2019. – 132 с.</w:t>
      </w:r>
    </w:p>
    <w:p w:rsidR="008131F3" w:rsidRPr="008131F3" w:rsidRDefault="008131F3" w:rsidP="008131F3">
      <w:pPr>
        <w:numPr>
          <w:ilvl w:val="0"/>
          <w:numId w:val="33"/>
        </w:numPr>
        <w:tabs>
          <w:tab w:val="left" w:pos="142"/>
          <w:tab w:val="left" w:pos="284"/>
          <w:tab w:val="left" w:pos="1134"/>
        </w:tabs>
        <w:spacing w:line="240" w:lineRule="auto"/>
        <w:ind w:left="0" w:firstLine="0"/>
        <w:jc w:val="both"/>
        <w:rPr>
          <w:sz w:val="24"/>
        </w:rPr>
      </w:pPr>
      <w:proofErr w:type="spellStart"/>
      <w:r w:rsidRPr="008131F3">
        <w:rPr>
          <w:sz w:val="24"/>
        </w:rPr>
        <w:t>Павшук</w:t>
      </w:r>
      <w:proofErr w:type="spellEnd"/>
      <w:r w:rsidRPr="008131F3">
        <w:rPr>
          <w:sz w:val="24"/>
        </w:rPr>
        <w:t xml:space="preserve"> В.М. Довідник з </w:t>
      </w:r>
      <w:proofErr w:type="spellStart"/>
      <w:r w:rsidRPr="008131F3">
        <w:rPr>
          <w:sz w:val="24"/>
        </w:rPr>
        <w:t>ресурсоефективного</w:t>
      </w:r>
      <w:proofErr w:type="spellEnd"/>
      <w:r w:rsidRPr="008131F3">
        <w:rPr>
          <w:sz w:val="24"/>
        </w:rPr>
        <w:t xml:space="preserve"> та чистого виробництва. Машинобудівний комплекс / В.М. </w:t>
      </w:r>
      <w:proofErr w:type="spellStart"/>
      <w:r w:rsidRPr="008131F3">
        <w:rPr>
          <w:sz w:val="24"/>
        </w:rPr>
        <w:t>Павшук</w:t>
      </w:r>
      <w:proofErr w:type="spellEnd"/>
      <w:r w:rsidRPr="008131F3">
        <w:rPr>
          <w:sz w:val="24"/>
        </w:rPr>
        <w:t xml:space="preserve">, О.А. Чайковський, Е.І. </w:t>
      </w:r>
      <w:proofErr w:type="spellStart"/>
      <w:r w:rsidRPr="008131F3">
        <w:rPr>
          <w:sz w:val="24"/>
        </w:rPr>
        <w:t>Дмитроченкова</w:t>
      </w:r>
      <w:proofErr w:type="spellEnd"/>
      <w:r w:rsidRPr="008131F3">
        <w:rPr>
          <w:sz w:val="24"/>
        </w:rPr>
        <w:t xml:space="preserve">. – К.: Центр </w:t>
      </w:r>
      <w:proofErr w:type="spellStart"/>
      <w:r w:rsidRPr="008131F3">
        <w:rPr>
          <w:sz w:val="24"/>
        </w:rPr>
        <w:t>ресурсоефективного</w:t>
      </w:r>
      <w:proofErr w:type="spellEnd"/>
      <w:r w:rsidRPr="008131F3">
        <w:rPr>
          <w:sz w:val="24"/>
        </w:rPr>
        <w:t xml:space="preserve"> та чистого виробництва, 2019. – 113 с.</w:t>
      </w:r>
    </w:p>
    <w:p w:rsidR="008131F3" w:rsidRPr="008131F3" w:rsidRDefault="008131F3" w:rsidP="008131F3">
      <w:pPr>
        <w:numPr>
          <w:ilvl w:val="0"/>
          <w:numId w:val="33"/>
        </w:numPr>
        <w:tabs>
          <w:tab w:val="left" w:pos="142"/>
          <w:tab w:val="left" w:pos="284"/>
          <w:tab w:val="left" w:pos="1134"/>
        </w:tabs>
        <w:spacing w:line="240" w:lineRule="auto"/>
        <w:ind w:left="0" w:firstLine="0"/>
        <w:jc w:val="both"/>
        <w:rPr>
          <w:sz w:val="24"/>
        </w:rPr>
      </w:pPr>
      <w:proofErr w:type="spellStart"/>
      <w:r w:rsidRPr="008131F3">
        <w:rPr>
          <w:sz w:val="24"/>
        </w:rPr>
        <w:t>Hermannek</w:t>
      </w:r>
      <w:proofErr w:type="spellEnd"/>
      <w:r w:rsidRPr="008131F3">
        <w:rPr>
          <w:sz w:val="24"/>
        </w:rPr>
        <w:t xml:space="preserve"> P. </w:t>
      </w:r>
      <w:proofErr w:type="spellStart"/>
      <w:r w:rsidRPr="008131F3">
        <w:rPr>
          <w:sz w:val="24"/>
        </w:rPr>
        <w:t>Improving</w:t>
      </w:r>
      <w:proofErr w:type="spellEnd"/>
      <w:r w:rsidRPr="008131F3">
        <w:rPr>
          <w:sz w:val="24"/>
        </w:rPr>
        <w:t xml:space="preserve"> </w:t>
      </w:r>
      <w:proofErr w:type="spellStart"/>
      <w:r w:rsidRPr="008131F3">
        <w:rPr>
          <w:sz w:val="24"/>
        </w:rPr>
        <w:t>Resource</w:t>
      </w:r>
      <w:proofErr w:type="spellEnd"/>
      <w:r w:rsidRPr="008131F3">
        <w:rPr>
          <w:sz w:val="24"/>
        </w:rPr>
        <w:t xml:space="preserve"> </w:t>
      </w:r>
      <w:proofErr w:type="spellStart"/>
      <w:r w:rsidRPr="008131F3">
        <w:rPr>
          <w:sz w:val="24"/>
        </w:rPr>
        <w:t>Efficiency</w:t>
      </w:r>
      <w:proofErr w:type="spellEnd"/>
      <w:r w:rsidRPr="008131F3">
        <w:rPr>
          <w:sz w:val="24"/>
        </w:rPr>
        <w:t xml:space="preserve"> </w:t>
      </w:r>
      <w:proofErr w:type="spellStart"/>
      <w:r w:rsidRPr="008131F3">
        <w:rPr>
          <w:sz w:val="24"/>
        </w:rPr>
        <w:t>in</w:t>
      </w:r>
      <w:proofErr w:type="spellEnd"/>
      <w:r w:rsidRPr="008131F3">
        <w:rPr>
          <w:sz w:val="24"/>
        </w:rPr>
        <w:t xml:space="preserve"> </w:t>
      </w:r>
      <w:proofErr w:type="spellStart"/>
      <w:r w:rsidRPr="008131F3">
        <w:rPr>
          <w:sz w:val="24"/>
        </w:rPr>
        <w:t>SMEs</w:t>
      </w:r>
      <w:proofErr w:type="spellEnd"/>
      <w:r w:rsidRPr="008131F3">
        <w:rPr>
          <w:sz w:val="24"/>
        </w:rPr>
        <w:t xml:space="preserve"> / P. </w:t>
      </w:r>
      <w:proofErr w:type="spellStart"/>
      <w:r w:rsidRPr="008131F3">
        <w:rPr>
          <w:sz w:val="24"/>
        </w:rPr>
        <w:t>Hermannek</w:t>
      </w:r>
      <w:proofErr w:type="spellEnd"/>
      <w:r w:rsidRPr="008131F3">
        <w:rPr>
          <w:sz w:val="24"/>
        </w:rPr>
        <w:t xml:space="preserve">. – </w:t>
      </w:r>
      <w:proofErr w:type="spellStart"/>
      <w:r w:rsidRPr="008131F3">
        <w:rPr>
          <w:sz w:val="24"/>
        </w:rPr>
        <w:t>European</w:t>
      </w:r>
      <w:proofErr w:type="spellEnd"/>
      <w:r w:rsidRPr="008131F3">
        <w:rPr>
          <w:sz w:val="24"/>
        </w:rPr>
        <w:t xml:space="preserve"> </w:t>
      </w:r>
      <w:proofErr w:type="spellStart"/>
      <w:r w:rsidRPr="008131F3">
        <w:rPr>
          <w:sz w:val="24"/>
        </w:rPr>
        <w:t>Union</w:t>
      </w:r>
      <w:proofErr w:type="spellEnd"/>
      <w:r w:rsidRPr="008131F3">
        <w:rPr>
          <w:sz w:val="24"/>
        </w:rPr>
        <w:t>, 2016. – 66 p.</w:t>
      </w:r>
    </w:p>
    <w:p w:rsidR="008D1B7B" w:rsidRPr="0036757A" w:rsidRDefault="008D1B7B" w:rsidP="008D1B7B">
      <w:pPr>
        <w:pStyle w:val="a0"/>
        <w:spacing w:line="240" w:lineRule="auto"/>
        <w:ind w:left="3479"/>
        <w:rPr>
          <w:b/>
          <w:i/>
          <w:sz w:val="24"/>
          <w:szCs w:val="24"/>
        </w:rPr>
      </w:pPr>
      <w:r w:rsidRPr="0036757A">
        <w:rPr>
          <w:b/>
          <w:i/>
          <w:sz w:val="24"/>
          <w:szCs w:val="24"/>
        </w:rPr>
        <w:t>Інформаційні ресурси</w:t>
      </w:r>
    </w:p>
    <w:p w:rsidR="00773026" w:rsidRPr="00773026" w:rsidRDefault="00873085" w:rsidP="005F1738">
      <w:pPr>
        <w:pStyle w:val="a0"/>
        <w:numPr>
          <w:ilvl w:val="0"/>
          <w:numId w:val="13"/>
        </w:numPr>
        <w:spacing w:line="240" w:lineRule="auto"/>
        <w:ind w:left="1701" w:hanging="992"/>
        <w:rPr>
          <w:b/>
          <w:sz w:val="24"/>
          <w:szCs w:val="24"/>
          <w:lang w:val="en-US"/>
        </w:rPr>
      </w:pPr>
      <w:hyperlink r:id="rId15" w:history="1">
        <w:r w:rsidR="00773026" w:rsidRPr="00773026">
          <w:rPr>
            <w:rStyle w:val="a5"/>
            <w:sz w:val="24"/>
            <w:szCs w:val="24"/>
          </w:rPr>
          <w:t>http://ela.kpi.ua</w:t>
        </w:r>
      </w:hyperlink>
      <w:r w:rsidR="00773026">
        <w:rPr>
          <w:lang w:val="en-US"/>
        </w:rPr>
        <w:t xml:space="preserve"> </w:t>
      </w:r>
    </w:p>
    <w:p w:rsidR="008D1B7B" w:rsidRPr="0036757A" w:rsidRDefault="00873085" w:rsidP="005F1738">
      <w:pPr>
        <w:pStyle w:val="a0"/>
        <w:numPr>
          <w:ilvl w:val="0"/>
          <w:numId w:val="13"/>
        </w:numPr>
        <w:spacing w:line="240" w:lineRule="auto"/>
        <w:ind w:left="1701" w:hanging="992"/>
        <w:rPr>
          <w:b/>
          <w:sz w:val="24"/>
          <w:szCs w:val="24"/>
          <w:lang w:val="en-US"/>
        </w:rPr>
      </w:pPr>
      <w:hyperlink r:id="rId16" w:history="1">
        <w:r w:rsidR="008D1B7B" w:rsidRPr="0036757A">
          <w:rPr>
            <w:rStyle w:val="a5"/>
            <w:sz w:val="24"/>
            <w:szCs w:val="24"/>
          </w:rPr>
          <w:t>http://</w:t>
        </w:r>
        <w:r w:rsidR="008D1B7B" w:rsidRPr="0036757A">
          <w:rPr>
            <w:rStyle w:val="a5"/>
            <w:sz w:val="24"/>
            <w:szCs w:val="24"/>
            <w:lang w:val="en-US"/>
          </w:rPr>
          <w:t>emoev.kpi.ua</w:t>
        </w:r>
      </w:hyperlink>
    </w:p>
    <w:p w:rsidR="00AA6B23" w:rsidRPr="003675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Навчальний контент</w:t>
      </w:r>
    </w:p>
    <w:p w:rsidR="004A6336" w:rsidRPr="0036757A" w:rsidRDefault="00791855" w:rsidP="004A6336">
      <w:pPr>
        <w:pStyle w:val="1"/>
        <w:spacing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Методика</w:t>
      </w:r>
      <w:r w:rsidR="00F51B26" w:rsidRPr="0036757A">
        <w:rPr>
          <w:rFonts w:ascii="Times New Roman" w:hAnsi="Times New Roman"/>
        </w:rPr>
        <w:t xml:space="preserve"> опанування </w:t>
      </w:r>
      <w:r w:rsidR="00AA6B23" w:rsidRPr="0036757A">
        <w:rPr>
          <w:rFonts w:ascii="Times New Roman" w:hAnsi="Times New Roman"/>
        </w:rPr>
        <w:t xml:space="preserve">навчальної </w:t>
      </w:r>
      <w:r w:rsidR="004A6336" w:rsidRPr="0036757A">
        <w:rPr>
          <w:rFonts w:ascii="Times New Roman" w:hAnsi="Times New Roman"/>
        </w:rPr>
        <w:t>дисципліни</w:t>
      </w:r>
      <w:r w:rsidR="00087AFC" w:rsidRPr="0036757A">
        <w:rPr>
          <w:rFonts w:ascii="Times New Roman" w:hAnsi="Times New Roman"/>
        </w:rPr>
        <w:t>(освітнього компонента)</w:t>
      </w:r>
    </w:p>
    <w:tbl>
      <w:tblPr>
        <w:tblW w:w="8820" w:type="dxa"/>
        <w:jc w:val="center"/>
        <w:tblInd w:w="113" w:type="dxa"/>
        <w:tblLook w:val="04A0" w:firstRow="1" w:lastRow="0" w:firstColumn="1" w:lastColumn="0" w:noHBand="0" w:noVBand="1"/>
      </w:tblPr>
      <w:tblGrid>
        <w:gridCol w:w="4020"/>
        <w:gridCol w:w="960"/>
        <w:gridCol w:w="960"/>
        <w:gridCol w:w="960"/>
        <w:gridCol w:w="960"/>
        <w:gridCol w:w="960"/>
      </w:tblGrid>
      <w:tr w:rsidR="008131F3" w:rsidTr="008131F3">
        <w:trPr>
          <w:trHeight w:val="315"/>
          <w:jc w:val="center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131F3">
              <w:rPr>
                <w:color w:val="000000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8131F3" w:rsidTr="008131F3">
        <w:trPr>
          <w:trHeight w:val="58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3" w:rsidRPr="008131F3" w:rsidRDefault="008131F3" w:rsidP="008131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у тому числі</w:t>
            </w:r>
          </w:p>
        </w:tc>
      </w:tr>
      <w:tr w:rsidR="008131F3" w:rsidTr="008131F3">
        <w:trPr>
          <w:trHeight w:val="855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3" w:rsidRPr="008131F3" w:rsidRDefault="008131F3" w:rsidP="008131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3" w:rsidRPr="008131F3" w:rsidRDefault="008131F3" w:rsidP="008131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Практичні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Лабораторні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СРС</w:t>
            </w:r>
          </w:p>
        </w:tc>
      </w:tr>
      <w:tr w:rsidR="008131F3" w:rsidTr="008131F3">
        <w:trPr>
          <w:trHeight w:val="516"/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3" w:rsidRPr="008131F3" w:rsidRDefault="008131F3" w:rsidP="008131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3" w:rsidRPr="008131F3" w:rsidRDefault="008131F3" w:rsidP="008131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3" w:rsidRPr="008131F3" w:rsidRDefault="008131F3" w:rsidP="008131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3" w:rsidRPr="008131F3" w:rsidRDefault="008131F3" w:rsidP="008131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3" w:rsidRPr="008131F3" w:rsidRDefault="008131F3" w:rsidP="008131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F3" w:rsidRPr="008131F3" w:rsidRDefault="008131F3" w:rsidP="008131F3">
            <w:pPr>
              <w:rPr>
                <w:color w:val="000000"/>
                <w:sz w:val="24"/>
                <w:szCs w:val="24"/>
              </w:rPr>
            </w:pPr>
          </w:p>
        </w:tc>
      </w:tr>
      <w:tr w:rsidR="008131F3" w:rsidTr="008131F3">
        <w:trPr>
          <w:trHeight w:val="315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 xml:space="preserve">Розділ 1. </w:t>
            </w:r>
            <w:proofErr w:type="spellStart"/>
            <w:r w:rsidRPr="008131F3">
              <w:rPr>
                <w:color w:val="000000"/>
                <w:sz w:val="24"/>
                <w:szCs w:val="24"/>
              </w:rPr>
              <w:t>Ресурсоефективне</w:t>
            </w:r>
            <w:proofErr w:type="spellEnd"/>
            <w:r w:rsidRPr="008131F3">
              <w:rPr>
                <w:color w:val="000000"/>
                <w:sz w:val="24"/>
                <w:szCs w:val="24"/>
              </w:rPr>
              <w:t xml:space="preserve"> та чисте виробництво</w:t>
            </w:r>
          </w:p>
        </w:tc>
      </w:tr>
      <w:tr w:rsidR="008131F3" w:rsidTr="008131F3">
        <w:trPr>
          <w:trHeight w:val="31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F3" w:rsidRPr="008131F3" w:rsidRDefault="008131F3" w:rsidP="008131F3">
            <w:pPr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1.1 Вступ до предмету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4</w:t>
            </w:r>
          </w:p>
        </w:tc>
      </w:tr>
      <w:tr w:rsidR="008131F3" w:rsidTr="008131F3">
        <w:trPr>
          <w:trHeight w:val="31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F3" w:rsidRPr="008131F3" w:rsidRDefault="008131F3" w:rsidP="008131F3">
            <w:pPr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1.2. Попередня оцінка підприємства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31F3" w:rsidTr="008131F3">
        <w:trPr>
          <w:trHeight w:val="31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F3" w:rsidRPr="008131F3" w:rsidRDefault="008131F3" w:rsidP="008131F3">
            <w:pPr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1.3. Детальна оцінка підприємства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36</w:t>
            </w:r>
          </w:p>
        </w:tc>
      </w:tr>
      <w:tr w:rsidR="008131F3" w:rsidTr="008131F3">
        <w:trPr>
          <w:trHeight w:val="31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F3" w:rsidRPr="008131F3" w:rsidRDefault="008131F3" w:rsidP="008131F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31F3">
              <w:rPr>
                <w:i/>
                <w:iCs/>
                <w:color w:val="000000"/>
                <w:sz w:val="24"/>
                <w:szCs w:val="24"/>
              </w:rPr>
              <w:t>Контрольна робота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7</w:t>
            </w:r>
          </w:p>
        </w:tc>
      </w:tr>
      <w:tr w:rsidR="008131F3" w:rsidTr="008131F3">
        <w:trPr>
          <w:trHeight w:val="31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F3" w:rsidRPr="008131F3" w:rsidRDefault="008131F3" w:rsidP="008131F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31F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Всього за розділом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31F3">
              <w:rPr>
                <w:b/>
                <w:bCs/>
                <w:i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31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31F3"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31F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31F3">
              <w:rPr>
                <w:b/>
                <w:bCs/>
                <w:i/>
                <w:iCs/>
                <w:color w:val="000000"/>
                <w:sz w:val="24"/>
                <w:szCs w:val="24"/>
              </w:rPr>
              <w:t>59</w:t>
            </w:r>
          </w:p>
        </w:tc>
      </w:tr>
      <w:tr w:rsidR="008131F3" w:rsidTr="008131F3">
        <w:trPr>
          <w:trHeight w:val="31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F3" w:rsidRPr="008131F3" w:rsidRDefault="008131F3" w:rsidP="008131F3">
            <w:pPr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color w:val="000000"/>
                <w:sz w:val="24"/>
                <w:szCs w:val="24"/>
              </w:rPr>
            </w:pPr>
            <w:r w:rsidRPr="008131F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131F3" w:rsidTr="008131F3">
        <w:trPr>
          <w:trHeight w:val="31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F3" w:rsidRPr="008131F3" w:rsidRDefault="008131F3" w:rsidP="008131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31F3">
              <w:rPr>
                <w:b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1F3"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1F3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1F3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1F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1F3" w:rsidRPr="008131F3" w:rsidRDefault="008131F3" w:rsidP="008131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1F3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</w:tbl>
    <w:p w:rsidR="008D1B7B" w:rsidRDefault="008D1B7B" w:rsidP="008D1B7B">
      <w:pPr>
        <w:rPr>
          <w:sz w:val="24"/>
          <w:szCs w:val="24"/>
        </w:rPr>
      </w:pPr>
    </w:p>
    <w:p w:rsidR="0001719C" w:rsidRPr="0036757A" w:rsidRDefault="0001719C" w:rsidP="0001719C">
      <w:pPr>
        <w:spacing w:line="240" w:lineRule="auto"/>
        <w:ind w:left="720"/>
        <w:rPr>
          <w:b/>
          <w:sz w:val="24"/>
          <w:szCs w:val="24"/>
        </w:rPr>
      </w:pPr>
      <w:r w:rsidRPr="0036757A">
        <w:rPr>
          <w:b/>
          <w:sz w:val="24"/>
          <w:szCs w:val="24"/>
          <w:lang w:val="ru-RU"/>
        </w:rPr>
        <w:t xml:space="preserve">- </w:t>
      </w:r>
      <w:r w:rsidR="0036757A">
        <w:rPr>
          <w:b/>
          <w:sz w:val="24"/>
          <w:szCs w:val="24"/>
          <w:lang w:val="ru-RU"/>
        </w:rPr>
        <w:t xml:space="preserve"> </w:t>
      </w:r>
      <w:r w:rsidRPr="0036757A">
        <w:rPr>
          <w:b/>
          <w:sz w:val="24"/>
          <w:szCs w:val="24"/>
          <w:lang w:val="ru-RU"/>
        </w:rPr>
        <w:t>Л</w:t>
      </w:r>
      <w:proofErr w:type="spellStart"/>
      <w:r w:rsidRPr="0036757A">
        <w:rPr>
          <w:b/>
          <w:sz w:val="24"/>
          <w:szCs w:val="24"/>
        </w:rPr>
        <w:t>екційні</w:t>
      </w:r>
      <w:proofErr w:type="spellEnd"/>
      <w:r w:rsidRPr="0036757A">
        <w:rPr>
          <w:b/>
          <w:sz w:val="24"/>
          <w:szCs w:val="24"/>
        </w:rPr>
        <w:t xml:space="preserve"> заняття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072"/>
      </w:tblGrid>
      <w:tr w:rsidR="008131F3" w:rsidRPr="008131F3" w:rsidTr="008131F3">
        <w:trPr>
          <w:trHeight w:val="419"/>
          <w:tblHeader/>
        </w:trPr>
        <w:tc>
          <w:tcPr>
            <w:tcW w:w="709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31F3">
              <w:rPr>
                <w:sz w:val="24"/>
                <w:szCs w:val="24"/>
              </w:rPr>
              <w:t>№</w:t>
            </w:r>
          </w:p>
          <w:p w:rsidR="008131F3" w:rsidRPr="008131F3" w:rsidRDefault="008131F3" w:rsidP="00813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31F3">
              <w:rPr>
                <w:sz w:val="24"/>
                <w:szCs w:val="24"/>
              </w:rPr>
              <w:t>з/п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131F3" w:rsidRPr="008131F3" w:rsidRDefault="008131F3" w:rsidP="00813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31F3">
              <w:rPr>
                <w:sz w:val="24"/>
                <w:szCs w:val="24"/>
              </w:rPr>
              <w:t>Назва теми лекції та перелік основних питань</w:t>
            </w:r>
          </w:p>
        </w:tc>
      </w:tr>
      <w:tr w:rsidR="008131F3" w:rsidRPr="008131F3" w:rsidTr="008131F3">
        <w:trPr>
          <w:trHeight w:val="1315"/>
        </w:trPr>
        <w:tc>
          <w:tcPr>
            <w:tcW w:w="709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31F3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131F3">
              <w:rPr>
                <w:b/>
                <w:sz w:val="24"/>
                <w:szCs w:val="24"/>
              </w:rPr>
              <w:t>Тема 1.1.</w:t>
            </w:r>
            <w:r w:rsidRPr="008131F3">
              <w:rPr>
                <w:sz w:val="24"/>
                <w:szCs w:val="24"/>
              </w:rPr>
              <w:t xml:space="preserve"> </w:t>
            </w:r>
            <w:r w:rsidRPr="008131F3">
              <w:rPr>
                <w:b/>
                <w:sz w:val="24"/>
                <w:szCs w:val="24"/>
              </w:rPr>
              <w:t>Вступ до предмету</w:t>
            </w:r>
            <w:r w:rsidRPr="008131F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8131F3" w:rsidRPr="008131F3" w:rsidRDefault="008131F3" w:rsidP="008131F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131F3">
              <w:rPr>
                <w:i/>
                <w:sz w:val="24"/>
                <w:szCs w:val="24"/>
              </w:rPr>
              <w:t xml:space="preserve">Лекція.1. </w:t>
            </w:r>
            <w:r w:rsidRPr="008131F3">
              <w:rPr>
                <w:sz w:val="24"/>
                <w:szCs w:val="24"/>
              </w:rPr>
              <w:t xml:space="preserve">Короткий зміст, мета і задачі курсу. Глобальні екологічні проблеми. Лінійна економіка та економіка замкнутого циклу (циркулярна економіка). </w:t>
            </w:r>
            <w:proofErr w:type="spellStart"/>
            <w:r w:rsidRPr="008131F3">
              <w:rPr>
                <w:sz w:val="24"/>
                <w:szCs w:val="24"/>
              </w:rPr>
              <w:t>Ресурсоефективне</w:t>
            </w:r>
            <w:proofErr w:type="spellEnd"/>
            <w:r w:rsidRPr="008131F3">
              <w:rPr>
                <w:sz w:val="24"/>
                <w:szCs w:val="24"/>
              </w:rPr>
              <w:t xml:space="preserve"> та чисте виробництво.</w:t>
            </w:r>
          </w:p>
          <w:p w:rsidR="008131F3" w:rsidRPr="004D1665" w:rsidRDefault="008131F3" w:rsidP="008131F3">
            <w:pPr>
              <w:spacing w:line="24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131F3">
              <w:rPr>
                <w:i/>
                <w:sz w:val="24"/>
                <w:szCs w:val="24"/>
              </w:rPr>
              <w:t>Рекомендована література: [1] §1-2, [2] §3, [4] §2</w:t>
            </w:r>
          </w:p>
        </w:tc>
      </w:tr>
      <w:tr w:rsidR="008131F3" w:rsidRPr="008131F3" w:rsidTr="008131F3">
        <w:trPr>
          <w:trHeight w:val="1524"/>
        </w:trPr>
        <w:tc>
          <w:tcPr>
            <w:tcW w:w="709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31F3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131F3">
              <w:rPr>
                <w:b/>
                <w:sz w:val="24"/>
                <w:szCs w:val="24"/>
              </w:rPr>
              <w:t>Тема 1.1.</w:t>
            </w:r>
            <w:r w:rsidRPr="008131F3">
              <w:rPr>
                <w:sz w:val="24"/>
                <w:szCs w:val="24"/>
              </w:rPr>
              <w:t xml:space="preserve"> </w:t>
            </w:r>
            <w:r w:rsidRPr="008131F3">
              <w:rPr>
                <w:b/>
                <w:sz w:val="24"/>
                <w:szCs w:val="24"/>
              </w:rPr>
              <w:t>Вступ до предмету</w:t>
            </w:r>
            <w:r w:rsidRPr="008131F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8131F3" w:rsidRPr="008131F3" w:rsidRDefault="008131F3" w:rsidP="008131F3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131F3">
              <w:rPr>
                <w:i/>
                <w:sz w:val="24"/>
                <w:szCs w:val="24"/>
              </w:rPr>
              <w:t xml:space="preserve">Лекція.2. </w:t>
            </w:r>
            <w:r w:rsidRPr="008131F3">
              <w:rPr>
                <w:sz w:val="24"/>
                <w:szCs w:val="24"/>
              </w:rPr>
              <w:t xml:space="preserve">Управління підприємством, відповідні інструменти (корпоративна соціальна відповідальність, </w:t>
            </w:r>
            <w:proofErr w:type="spellStart"/>
            <w:r w:rsidRPr="008131F3">
              <w:rPr>
                <w:sz w:val="24"/>
                <w:szCs w:val="24"/>
              </w:rPr>
              <w:t>екоінновації</w:t>
            </w:r>
            <w:proofErr w:type="spellEnd"/>
            <w:r w:rsidRPr="008131F3">
              <w:rPr>
                <w:sz w:val="24"/>
                <w:szCs w:val="24"/>
              </w:rPr>
              <w:t xml:space="preserve">, системи енергетичного менеджменту, тощо) та зв’язок між ними. Бар’єри для підвищення </w:t>
            </w:r>
            <w:proofErr w:type="spellStart"/>
            <w:r w:rsidRPr="008131F3">
              <w:rPr>
                <w:sz w:val="24"/>
                <w:szCs w:val="24"/>
              </w:rPr>
              <w:t>ресурсоефективності</w:t>
            </w:r>
            <w:proofErr w:type="spellEnd"/>
            <w:r w:rsidRPr="008131F3">
              <w:rPr>
                <w:sz w:val="24"/>
                <w:szCs w:val="24"/>
              </w:rPr>
              <w:t xml:space="preserve"> підприємств.</w:t>
            </w:r>
          </w:p>
          <w:p w:rsidR="008131F3" w:rsidRPr="004D1665" w:rsidRDefault="008131F3" w:rsidP="008131F3">
            <w:pPr>
              <w:spacing w:line="24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131F3">
              <w:rPr>
                <w:i/>
                <w:sz w:val="24"/>
                <w:szCs w:val="24"/>
              </w:rPr>
              <w:t>Рекомендована література: [1] §2, [3] §1, [5] §1</w:t>
            </w:r>
          </w:p>
        </w:tc>
      </w:tr>
      <w:tr w:rsidR="008131F3" w:rsidRPr="008131F3" w:rsidTr="004D1665">
        <w:trPr>
          <w:trHeight w:val="931"/>
        </w:trPr>
        <w:tc>
          <w:tcPr>
            <w:tcW w:w="709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31F3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131F3">
              <w:rPr>
                <w:b/>
                <w:sz w:val="24"/>
                <w:szCs w:val="24"/>
              </w:rPr>
              <w:t>Тема 1.2.  Попередня оцінка підприємства</w:t>
            </w:r>
          </w:p>
          <w:p w:rsidR="008131F3" w:rsidRPr="008131F3" w:rsidRDefault="008131F3" w:rsidP="008131F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131F3">
              <w:rPr>
                <w:i/>
                <w:sz w:val="24"/>
                <w:szCs w:val="24"/>
              </w:rPr>
              <w:t xml:space="preserve">Лекція.3. </w:t>
            </w:r>
            <w:r w:rsidRPr="008131F3">
              <w:rPr>
                <w:sz w:val="24"/>
                <w:szCs w:val="24"/>
              </w:rPr>
              <w:t xml:space="preserve">Задачі попередньої оцінки за методикою </w:t>
            </w:r>
            <w:proofErr w:type="spellStart"/>
            <w:r w:rsidRPr="008131F3">
              <w:rPr>
                <w:sz w:val="24"/>
                <w:szCs w:val="24"/>
              </w:rPr>
              <w:t>ресурсоефективного</w:t>
            </w:r>
            <w:proofErr w:type="spellEnd"/>
            <w:r w:rsidRPr="008131F3">
              <w:rPr>
                <w:sz w:val="24"/>
                <w:szCs w:val="24"/>
              </w:rPr>
              <w:t xml:space="preserve"> та чистого виробництва. Організація роботи з підприємством.</w:t>
            </w:r>
          </w:p>
          <w:p w:rsidR="008131F3" w:rsidRPr="004D1665" w:rsidRDefault="008131F3" w:rsidP="008131F3">
            <w:pPr>
              <w:spacing w:line="24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131F3">
              <w:rPr>
                <w:i/>
                <w:sz w:val="24"/>
                <w:szCs w:val="24"/>
              </w:rPr>
              <w:t>Рекомендована література: [1] §9, [2] §5, [4] §2-3</w:t>
            </w:r>
          </w:p>
        </w:tc>
      </w:tr>
      <w:tr w:rsidR="008131F3" w:rsidRPr="008131F3" w:rsidTr="004D1665">
        <w:trPr>
          <w:trHeight w:val="275"/>
        </w:trPr>
        <w:tc>
          <w:tcPr>
            <w:tcW w:w="709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31F3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131F3">
              <w:rPr>
                <w:b/>
                <w:sz w:val="24"/>
                <w:szCs w:val="24"/>
              </w:rPr>
              <w:t>Тема 1.2.  Попередня оцінка підприємства</w:t>
            </w:r>
          </w:p>
          <w:p w:rsidR="008131F3" w:rsidRPr="008131F3" w:rsidRDefault="008131F3" w:rsidP="008131F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131F3">
              <w:rPr>
                <w:i/>
                <w:sz w:val="24"/>
                <w:szCs w:val="24"/>
              </w:rPr>
              <w:t xml:space="preserve">Лекція.4. </w:t>
            </w:r>
            <w:r w:rsidRPr="008131F3">
              <w:rPr>
                <w:sz w:val="24"/>
                <w:szCs w:val="24"/>
              </w:rPr>
              <w:t>Аналіз даних, зібраних на підприємстві. Порівняльна оцінка. Визначення напрямків для детальної оцінки.</w:t>
            </w:r>
          </w:p>
          <w:p w:rsidR="008131F3" w:rsidRPr="004D1665" w:rsidRDefault="008131F3" w:rsidP="008131F3">
            <w:pPr>
              <w:spacing w:line="24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131F3">
              <w:rPr>
                <w:i/>
                <w:sz w:val="24"/>
                <w:szCs w:val="24"/>
              </w:rPr>
              <w:t>Рекомендована література: [1] §9, [2] §4-5, [4] §2-3</w:t>
            </w:r>
          </w:p>
        </w:tc>
      </w:tr>
      <w:tr w:rsidR="008131F3" w:rsidRPr="008131F3" w:rsidTr="004D1665">
        <w:trPr>
          <w:trHeight w:val="1271"/>
        </w:trPr>
        <w:tc>
          <w:tcPr>
            <w:tcW w:w="709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31F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131F3">
              <w:rPr>
                <w:b/>
                <w:sz w:val="24"/>
                <w:szCs w:val="24"/>
              </w:rPr>
              <w:t>Тема 1.3. Детальна оцінка підприємства</w:t>
            </w:r>
          </w:p>
          <w:p w:rsidR="008131F3" w:rsidRPr="008131F3" w:rsidRDefault="008131F3" w:rsidP="008131F3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131F3">
              <w:rPr>
                <w:i/>
                <w:sz w:val="24"/>
                <w:szCs w:val="24"/>
              </w:rPr>
              <w:t>Лекція 5</w:t>
            </w:r>
            <w:r w:rsidRPr="008131F3">
              <w:rPr>
                <w:sz w:val="24"/>
                <w:szCs w:val="24"/>
              </w:rPr>
              <w:t xml:space="preserve">. Задачі детальної оцінки за методикою </w:t>
            </w:r>
            <w:proofErr w:type="spellStart"/>
            <w:r w:rsidRPr="008131F3">
              <w:rPr>
                <w:sz w:val="24"/>
                <w:szCs w:val="24"/>
              </w:rPr>
              <w:t>ресурсоефективного</w:t>
            </w:r>
            <w:proofErr w:type="spellEnd"/>
            <w:r w:rsidRPr="008131F3">
              <w:rPr>
                <w:sz w:val="24"/>
                <w:szCs w:val="24"/>
              </w:rPr>
              <w:t xml:space="preserve"> та чистого виробництва. Організація роботи з підприємством. Загальні підходи до розробки ресурсоефективних заходів. </w:t>
            </w:r>
          </w:p>
          <w:p w:rsidR="008131F3" w:rsidRPr="004D1665" w:rsidRDefault="008131F3" w:rsidP="008131F3">
            <w:pPr>
              <w:spacing w:line="24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131F3">
              <w:rPr>
                <w:i/>
                <w:sz w:val="24"/>
                <w:szCs w:val="24"/>
              </w:rPr>
              <w:t>Рекомендована література: [1] §10, [2] §5</w:t>
            </w:r>
          </w:p>
        </w:tc>
      </w:tr>
      <w:tr w:rsidR="008131F3" w:rsidRPr="008131F3" w:rsidTr="008131F3">
        <w:trPr>
          <w:trHeight w:val="385"/>
        </w:trPr>
        <w:tc>
          <w:tcPr>
            <w:tcW w:w="709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31F3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131F3">
              <w:rPr>
                <w:b/>
                <w:sz w:val="24"/>
                <w:szCs w:val="24"/>
              </w:rPr>
              <w:t>Тема 1.3. Детальна оцінка підприємства</w:t>
            </w:r>
          </w:p>
          <w:p w:rsidR="008131F3" w:rsidRPr="008131F3" w:rsidRDefault="008131F3" w:rsidP="008131F3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131F3">
              <w:rPr>
                <w:i/>
                <w:sz w:val="24"/>
                <w:szCs w:val="24"/>
              </w:rPr>
              <w:t xml:space="preserve">Лекція 6. </w:t>
            </w:r>
            <w:r w:rsidRPr="008131F3">
              <w:rPr>
                <w:sz w:val="24"/>
                <w:szCs w:val="24"/>
              </w:rPr>
              <w:t>Матеріальний баланс підприємства. Розробка заходів щодо підвищення ефективності використання матеріальних ресурсів.</w:t>
            </w:r>
          </w:p>
          <w:p w:rsidR="008131F3" w:rsidRPr="004D1665" w:rsidRDefault="008131F3" w:rsidP="008131F3">
            <w:pPr>
              <w:spacing w:line="24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131F3">
              <w:rPr>
                <w:i/>
                <w:sz w:val="24"/>
                <w:szCs w:val="24"/>
              </w:rPr>
              <w:t>Рекомендована література: [1] §10,3, 7, [2] §5, [3] §2, [4] §6-7</w:t>
            </w:r>
          </w:p>
        </w:tc>
      </w:tr>
      <w:tr w:rsidR="008131F3" w:rsidRPr="008131F3" w:rsidTr="004D1665">
        <w:trPr>
          <w:trHeight w:val="1024"/>
        </w:trPr>
        <w:tc>
          <w:tcPr>
            <w:tcW w:w="709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31F3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131F3">
              <w:rPr>
                <w:b/>
                <w:sz w:val="24"/>
                <w:szCs w:val="24"/>
              </w:rPr>
              <w:t>Тема 1.3. Детальна оцінка підприємства</w:t>
            </w:r>
          </w:p>
          <w:p w:rsidR="008131F3" w:rsidRPr="008131F3" w:rsidRDefault="008131F3" w:rsidP="008131F3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131F3">
              <w:rPr>
                <w:i/>
                <w:sz w:val="24"/>
                <w:szCs w:val="24"/>
              </w:rPr>
              <w:t xml:space="preserve">Лекція 7. </w:t>
            </w:r>
            <w:r w:rsidRPr="008131F3">
              <w:rPr>
                <w:sz w:val="24"/>
                <w:szCs w:val="24"/>
              </w:rPr>
              <w:t>Енергетичний баланс підприємства. Розробка заходів щодо підвищення ефективності використання енергетичних ресурсів.</w:t>
            </w:r>
          </w:p>
          <w:p w:rsidR="008131F3" w:rsidRPr="004D1665" w:rsidRDefault="008131F3" w:rsidP="008131F3">
            <w:pPr>
              <w:spacing w:line="24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131F3">
              <w:rPr>
                <w:i/>
                <w:sz w:val="24"/>
                <w:szCs w:val="24"/>
              </w:rPr>
              <w:t>Рекомендована література: [1] §10, 4, 8, [2] §5, [3] §2, [4] §5</w:t>
            </w:r>
          </w:p>
        </w:tc>
      </w:tr>
      <w:tr w:rsidR="008131F3" w:rsidRPr="008131F3" w:rsidTr="004D1665">
        <w:trPr>
          <w:trHeight w:val="1054"/>
        </w:trPr>
        <w:tc>
          <w:tcPr>
            <w:tcW w:w="709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31F3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131F3">
              <w:rPr>
                <w:b/>
                <w:sz w:val="24"/>
                <w:szCs w:val="24"/>
              </w:rPr>
              <w:t>Тема 1.3. Детальна оцінка підприємства</w:t>
            </w:r>
          </w:p>
          <w:p w:rsidR="008131F3" w:rsidRPr="008131F3" w:rsidRDefault="008131F3" w:rsidP="008131F3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131F3">
              <w:rPr>
                <w:i/>
                <w:sz w:val="24"/>
                <w:szCs w:val="24"/>
              </w:rPr>
              <w:t xml:space="preserve">Лекція 8. </w:t>
            </w:r>
            <w:r w:rsidRPr="008131F3">
              <w:rPr>
                <w:sz w:val="24"/>
                <w:szCs w:val="24"/>
              </w:rPr>
              <w:t>Водний баланс підприємства. Розробка заходів щодо підвищення ефективності використання води.</w:t>
            </w:r>
          </w:p>
          <w:p w:rsidR="008131F3" w:rsidRPr="004D1665" w:rsidRDefault="008131F3" w:rsidP="008131F3">
            <w:pPr>
              <w:spacing w:line="24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131F3">
              <w:rPr>
                <w:i/>
                <w:sz w:val="24"/>
                <w:szCs w:val="24"/>
              </w:rPr>
              <w:t>Рекомендована література: [1] §10, 5-6, [2] §5, [3] §2, [4] §4</w:t>
            </w:r>
          </w:p>
        </w:tc>
      </w:tr>
      <w:tr w:rsidR="008131F3" w:rsidRPr="008131F3" w:rsidTr="008131F3">
        <w:trPr>
          <w:trHeight w:val="1044"/>
        </w:trPr>
        <w:tc>
          <w:tcPr>
            <w:tcW w:w="709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31F3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8131F3" w:rsidRPr="008131F3" w:rsidRDefault="008131F3" w:rsidP="008131F3">
            <w:pPr>
              <w:spacing w:line="24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131F3">
              <w:rPr>
                <w:b/>
                <w:sz w:val="24"/>
                <w:szCs w:val="24"/>
              </w:rPr>
              <w:t>Тема 1.3. Детальна оцінка підприємства</w:t>
            </w:r>
          </w:p>
          <w:p w:rsidR="008131F3" w:rsidRPr="008131F3" w:rsidRDefault="008131F3" w:rsidP="008131F3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131F3">
              <w:rPr>
                <w:i/>
                <w:sz w:val="24"/>
                <w:szCs w:val="24"/>
              </w:rPr>
              <w:t xml:space="preserve">Лекція 9. </w:t>
            </w:r>
            <w:r w:rsidRPr="008131F3">
              <w:rPr>
                <w:sz w:val="24"/>
                <w:szCs w:val="24"/>
              </w:rPr>
              <w:t xml:space="preserve">Обґрунтування заходів із підвищення </w:t>
            </w:r>
            <w:proofErr w:type="spellStart"/>
            <w:r w:rsidRPr="008131F3">
              <w:rPr>
                <w:sz w:val="24"/>
                <w:szCs w:val="24"/>
              </w:rPr>
              <w:t>ресурсофективності</w:t>
            </w:r>
            <w:proofErr w:type="spellEnd"/>
            <w:r w:rsidRPr="008131F3">
              <w:rPr>
                <w:sz w:val="24"/>
                <w:szCs w:val="24"/>
              </w:rPr>
              <w:t xml:space="preserve"> виробництва. Складання планів впровадження заходів. Розробка інвестиційних проектів.</w:t>
            </w:r>
          </w:p>
          <w:p w:rsidR="008131F3" w:rsidRPr="004D1665" w:rsidRDefault="008131F3" w:rsidP="008131F3">
            <w:pPr>
              <w:spacing w:line="24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131F3">
              <w:rPr>
                <w:i/>
                <w:sz w:val="24"/>
                <w:szCs w:val="24"/>
              </w:rPr>
              <w:t>Рекомендована література: [1] §10-11, [2] §5-6, [3] §2</w:t>
            </w:r>
          </w:p>
        </w:tc>
      </w:tr>
    </w:tbl>
    <w:p w:rsidR="0001719C" w:rsidRPr="0036757A" w:rsidRDefault="0001719C" w:rsidP="0001719C">
      <w:pPr>
        <w:spacing w:line="240" w:lineRule="auto"/>
        <w:rPr>
          <w:b/>
          <w:sz w:val="24"/>
          <w:szCs w:val="24"/>
        </w:rPr>
      </w:pPr>
    </w:p>
    <w:p w:rsidR="0001719C" w:rsidRPr="0036757A" w:rsidRDefault="0001719C" w:rsidP="00DD4779">
      <w:pPr>
        <w:pStyle w:val="a0"/>
        <w:numPr>
          <w:ilvl w:val="0"/>
          <w:numId w:val="20"/>
        </w:numPr>
        <w:spacing w:line="240" w:lineRule="auto"/>
        <w:rPr>
          <w:b/>
          <w:sz w:val="24"/>
          <w:szCs w:val="24"/>
        </w:rPr>
      </w:pPr>
      <w:r w:rsidRPr="0036757A">
        <w:rPr>
          <w:b/>
          <w:sz w:val="24"/>
          <w:szCs w:val="24"/>
        </w:rPr>
        <w:t>Практичні заняття</w:t>
      </w:r>
    </w:p>
    <w:p w:rsidR="0001719C" w:rsidRPr="00CF39A2" w:rsidRDefault="0001719C" w:rsidP="00CF39A2">
      <w:pPr>
        <w:spacing w:line="240" w:lineRule="auto"/>
        <w:rPr>
          <w:sz w:val="24"/>
          <w:szCs w:val="24"/>
        </w:rPr>
      </w:pPr>
      <w:r w:rsidRPr="0036757A">
        <w:rPr>
          <w:sz w:val="24"/>
          <w:szCs w:val="24"/>
        </w:rPr>
        <w:t xml:space="preserve">Основні завдання циклу практичних занять присвячені </w:t>
      </w:r>
      <w:r w:rsidR="0022574F">
        <w:rPr>
          <w:sz w:val="24"/>
          <w:szCs w:val="24"/>
        </w:rPr>
        <w:t xml:space="preserve">формування </w:t>
      </w:r>
      <w:proofErr w:type="spellStart"/>
      <w:r w:rsidR="0022574F">
        <w:rPr>
          <w:sz w:val="24"/>
          <w:szCs w:val="24"/>
        </w:rPr>
        <w:t>компетентностей</w:t>
      </w:r>
      <w:proofErr w:type="spellEnd"/>
      <w:r w:rsidR="0022574F">
        <w:rPr>
          <w:sz w:val="24"/>
          <w:szCs w:val="24"/>
        </w:rPr>
        <w:t xml:space="preserve"> </w:t>
      </w:r>
      <w:r w:rsidR="00CF39A2" w:rsidRPr="00CF39A2">
        <w:rPr>
          <w:sz w:val="24"/>
          <w:szCs w:val="24"/>
        </w:rPr>
        <w:t>розробки заход</w:t>
      </w:r>
      <w:r w:rsidR="00263567">
        <w:rPr>
          <w:sz w:val="24"/>
          <w:szCs w:val="24"/>
        </w:rPr>
        <w:t>і</w:t>
      </w:r>
      <w:r w:rsidR="00CF39A2" w:rsidRPr="00CF39A2">
        <w:rPr>
          <w:sz w:val="24"/>
          <w:szCs w:val="24"/>
        </w:rPr>
        <w:t xml:space="preserve">в з підвищення </w:t>
      </w:r>
      <w:proofErr w:type="spellStart"/>
      <w:r w:rsidR="00CF39A2" w:rsidRPr="00CF39A2">
        <w:rPr>
          <w:sz w:val="24"/>
          <w:szCs w:val="24"/>
        </w:rPr>
        <w:t>ресурсоефективності</w:t>
      </w:r>
      <w:proofErr w:type="spellEnd"/>
      <w:r w:rsidR="00CF39A2" w:rsidRPr="00CF39A2">
        <w:rPr>
          <w:sz w:val="24"/>
          <w:szCs w:val="24"/>
        </w:rPr>
        <w:t xml:space="preserve"> підприємства;</w:t>
      </w:r>
    </w:p>
    <w:p w:rsidR="0001719C" w:rsidRPr="0036757A" w:rsidRDefault="0001719C" w:rsidP="0001719C">
      <w:pPr>
        <w:spacing w:line="240" w:lineRule="auto"/>
        <w:ind w:left="6946" w:hanging="6946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9023"/>
      </w:tblGrid>
      <w:tr w:rsidR="0001719C" w:rsidRPr="0036757A" w:rsidTr="00A93706">
        <w:tc>
          <w:tcPr>
            <w:tcW w:w="758" w:type="dxa"/>
          </w:tcPr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№ з/п</w:t>
            </w:r>
          </w:p>
        </w:tc>
        <w:tc>
          <w:tcPr>
            <w:tcW w:w="9023" w:type="dxa"/>
          </w:tcPr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Назва теми заняття та перелік основних питань</w:t>
            </w:r>
          </w:p>
        </w:tc>
      </w:tr>
      <w:tr w:rsidR="00CF39A2" w:rsidRPr="0036757A" w:rsidTr="00A93706">
        <w:trPr>
          <w:trHeight w:val="557"/>
        </w:trPr>
        <w:tc>
          <w:tcPr>
            <w:tcW w:w="758" w:type="dxa"/>
          </w:tcPr>
          <w:p w:rsidR="00CF39A2" w:rsidRPr="0036757A" w:rsidRDefault="00CF39A2" w:rsidP="00AE3B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23" w:type="dxa"/>
          </w:tcPr>
          <w:p w:rsidR="00CF39A2" w:rsidRPr="00CE29AE" w:rsidRDefault="00CF39A2" w:rsidP="00A93706">
            <w:pPr>
              <w:rPr>
                <w:b/>
                <w:sz w:val="24"/>
              </w:rPr>
            </w:pPr>
            <w:r w:rsidRPr="00CE29AE">
              <w:rPr>
                <w:b/>
                <w:sz w:val="24"/>
              </w:rPr>
              <w:t>Проведення попередньої оцінки</w:t>
            </w:r>
          </w:p>
          <w:p w:rsidR="00CE29AE" w:rsidRPr="00CE29AE" w:rsidRDefault="00CF39A2" w:rsidP="00A93706">
            <w:pPr>
              <w:rPr>
                <w:sz w:val="24"/>
                <w:lang w:val="en-US"/>
              </w:rPr>
            </w:pPr>
            <w:r w:rsidRPr="00CE29AE">
              <w:rPr>
                <w:sz w:val="24"/>
              </w:rPr>
              <w:t xml:space="preserve">Складання таблиць ресурсів і продукції підприємства. Розрахунок вартості відходів. </w:t>
            </w:r>
          </w:p>
        </w:tc>
      </w:tr>
      <w:tr w:rsidR="00CE29AE" w:rsidRPr="0036757A" w:rsidTr="00A93706">
        <w:trPr>
          <w:trHeight w:val="345"/>
        </w:trPr>
        <w:tc>
          <w:tcPr>
            <w:tcW w:w="758" w:type="dxa"/>
          </w:tcPr>
          <w:p w:rsidR="00CE29AE" w:rsidRPr="00A93706" w:rsidRDefault="00A93706" w:rsidP="00AE3B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23" w:type="dxa"/>
          </w:tcPr>
          <w:p w:rsidR="00A93706" w:rsidRPr="00CE29AE" w:rsidRDefault="00A93706" w:rsidP="00A93706">
            <w:pPr>
              <w:rPr>
                <w:b/>
                <w:sz w:val="24"/>
              </w:rPr>
            </w:pPr>
            <w:r w:rsidRPr="00CE29AE">
              <w:rPr>
                <w:b/>
                <w:sz w:val="24"/>
              </w:rPr>
              <w:t>Проведення попередньої оцінки</w:t>
            </w:r>
          </w:p>
          <w:p w:rsidR="00CE29AE" w:rsidRPr="00CE29AE" w:rsidRDefault="00A93706" w:rsidP="00A93706">
            <w:pPr>
              <w:rPr>
                <w:b/>
                <w:sz w:val="24"/>
              </w:rPr>
            </w:pPr>
            <w:r w:rsidRPr="00CE29AE">
              <w:rPr>
                <w:sz w:val="24"/>
              </w:rPr>
              <w:t xml:space="preserve">Виконання порівняльної оцінки підприємства (внутрішній і зовнішній </w:t>
            </w:r>
            <w:proofErr w:type="spellStart"/>
            <w:r w:rsidRPr="00CE29AE">
              <w:rPr>
                <w:sz w:val="24"/>
              </w:rPr>
              <w:t>бенчмаркінг</w:t>
            </w:r>
            <w:proofErr w:type="spellEnd"/>
            <w:r w:rsidRPr="00CE29AE">
              <w:rPr>
                <w:sz w:val="24"/>
              </w:rPr>
              <w:t>). Визначення напрямків для детальної оцінки.</w:t>
            </w:r>
          </w:p>
        </w:tc>
      </w:tr>
      <w:tr w:rsidR="00CF39A2" w:rsidRPr="0036757A" w:rsidTr="00A93706">
        <w:trPr>
          <w:trHeight w:val="741"/>
        </w:trPr>
        <w:tc>
          <w:tcPr>
            <w:tcW w:w="758" w:type="dxa"/>
          </w:tcPr>
          <w:p w:rsidR="00CF39A2" w:rsidRPr="00A93706" w:rsidRDefault="00A93706" w:rsidP="0001719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CF39A2" w:rsidRPr="0036757A" w:rsidRDefault="00CF39A2" w:rsidP="000171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23" w:type="dxa"/>
            <w:vAlign w:val="center"/>
          </w:tcPr>
          <w:p w:rsidR="00CF39A2" w:rsidRPr="00CE29AE" w:rsidRDefault="00CF39A2" w:rsidP="00CF39A2">
            <w:pPr>
              <w:rPr>
                <w:b/>
                <w:sz w:val="24"/>
              </w:rPr>
            </w:pPr>
            <w:r w:rsidRPr="00CE29AE">
              <w:rPr>
                <w:b/>
                <w:sz w:val="24"/>
              </w:rPr>
              <w:t>Розробка заходів із підвищення ефективності використання матеріалів</w:t>
            </w:r>
          </w:p>
          <w:p w:rsidR="00CF39A2" w:rsidRPr="00CE29AE" w:rsidRDefault="00CF39A2" w:rsidP="00CF39A2">
            <w:pPr>
              <w:rPr>
                <w:sz w:val="24"/>
              </w:rPr>
            </w:pPr>
            <w:r w:rsidRPr="00CE29AE">
              <w:rPr>
                <w:sz w:val="24"/>
              </w:rPr>
              <w:t>Складання матеріального балансу. Розрахунки кількості спожитих матеріальних ресурсів і утворених відходів. Розробка заходів.</w:t>
            </w:r>
          </w:p>
        </w:tc>
      </w:tr>
      <w:tr w:rsidR="00CF39A2" w:rsidRPr="0036757A" w:rsidTr="00A93706">
        <w:trPr>
          <w:trHeight w:val="705"/>
        </w:trPr>
        <w:tc>
          <w:tcPr>
            <w:tcW w:w="758" w:type="dxa"/>
          </w:tcPr>
          <w:p w:rsidR="00CF39A2" w:rsidRPr="00A93706" w:rsidRDefault="00A93706" w:rsidP="00AE3B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23" w:type="dxa"/>
            <w:vAlign w:val="center"/>
          </w:tcPr>
          <w:p w:rsidR="00CF39A2" w:rsidRPr="00CE29AE" w:rsidRDefault="00CF39A2" w:rsidP="00CF39A2">
            <w:pPr>
              <w:rPr>
                <w:b/>
                <w:sz w:val="24"/>
              </w:rPr>
            </w:pPr>
            <w:r w:rsidRPr="00CE29AE">
              <w:rPr>
                <w:b/>
                <w:sz w:val="24"/>
              </w:rPr>
              <w:t>Розробка заходів із підвищення енергоефективності</w:t>
            </w:r>
          </w:p>
          <w:p w:rsidR="00CF39A2" w:rsidRPr="00A93706" w:rsidRDefault="00CF39A2" w:rsidP="00A93706">
            <w:pPr>
              <w:rPr>
                <w:sz w:val="24"/>
                <w:lang w:val="ru-RU"/>
              </w:rPr>
            </w:pPr>
            <w:r w:rsidRPr="00CE29AE">
              <w:rPr>
                <w:sz w:val="24"/>
              </w:rPr>
              <w:t xml:space="preserve">Складання енергетичного балансу. Розрахунок заходів з енергозбереження в системах </w:t>
            </w:r>
            <w:r w:rsidR="00A93706" w:rsidRPr="00CE29AE">
              <w:rPr>
                <w:sz w:val="24"/>
              </w:rPr>
              <w:t>енергопостачання</w:t>
            </w:r>
            <w:r w:rsidR="00A93706" w:rsidRPr="00A93706">
              <w:rPr>
                <w:sz w:val="24"/>
                <w:lang w:val="ru-RU"/>
              </w:rPr>
              <w:t>.</w:t>
            </w:r>
          </w:p>
        </w:tc>
      </w:tr>
      <w:tr w:rsidR="00A93706" w:rsidRPr="0036757A" w:rsidTr="00A93706">
        <w:trPr>
          <w:trHeight w:val="420"/>
        </w:trPr>
        <w:tc>
          <w:tcPr>
            <w:tcW w:w="758" w:type="dxa"/>
          </w:tcPr>
          <w:p w:rsidR="00A93706" w:rsidRPr="00A93706" w:rsidRDefault="00A93706" w:rsidP="00AE3B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23" w:type="dxa"/>
            <w:vAlign w:val="center"/>
          </w:tcPr>
          <w:p w:rsidR="00A93706" w:rsidRPr="00CE29AE" w:rsidRDefault="00A93706" w:rsidP="00A93706">
            <w:pPr>
              <w:rPr>
                <w:b/>
                <w:sz w:val="24"/>
              </w:rPr>
            </w:pPr>
            <w:r w:rsidRPr="00CE29AE">
              <w:rPr>
                <w:b/>
                <w:sz w:val="24"/>
              </w:rPr>
              <w:t>Розробка заходів із підвищення енергоефективності</w:t>
            </w:r>
          </w:p>
          <w:p w:rsidR="00A93706" w:rsidRPr="00A93706" w:rsidRDefault="00A93706" w:rsidP="00A93706">
            <w:pPr>
              <w:rPr>
                <w:b/>
                <w:sz w:val="24"/>
                <w:lang w:val="ru-RU"/>
              </w:rPr>
            </w:pPr>
            <w:r w:rsidRPr="00CE29AE">
              <w:rPr>
                <w:sz w:val="24"/>
              </w:rPr>
              <w:t>Розрахунок заходів з енергозбереження в системах стисненого повітря</w:t>
            </w:r>
            <w:r w:rsidRPr="00A93706">
              <w:rPr>
                <w:sz w:val="24"/>
                <w:lang w:val="ru-RU"/>
              </w:rPr>
              <w:t xml:space="preserve">, </w:t>
            </w:r>
            <w:r w:rsidRPr="00CE29AE">
              <w:rPr>
                <w:sz w:val="24"/>
              </w:rPr>
              <w:t>опалення</w:t>
            </w:r>
            <w:r w:rsidRPr="00A93706">
              <w:rPr>
                <w:sz w:val="24"/>
                <w:lang w:val="ru-RU"/>
              </w:rPr>
              <w:t>.</w:t>
            </w:r>
          </w:p>
        </w:tc>
      </w:tr>
      <w:tr w:rsidR="00A93706" w:rsidRPr="0036757A" w:rsidTr="00A93706">
        <w:trPr>
          <w:trHeight w:val="772"/>
        </w:trPr>
        <w:tc>
          <w:tcPr>
            <w:tcW w:w="758" w:type="dxa"/>
          </w:tcPr>
          <w:p w:rsidR="00A93706" w:rsidRPr="00A93706" w:rsidRDefault="00A93706" w:rsidP="00AE3B5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023" w:type="dxa"/>
            <w:vAlign w:val="center"/>
          </w:tcPr>
          <w:p w:rsidR="00A93706" w:rsidRPr="00CE29AE" w:rsidRDefault="00A93706" w:rsidP="00A93706">
            <w:pPr>
              <w:rPr>
                <w:b/>
                <w:sz w:val="24"/>
              </w:rPr>
            </w:pPr>
            <w:r w:rsidRPr="00CE29AE">
              <w:rPr>
                <w:b/>
                <w:sz w:val="24"/>
              </w:rPr>
              <w:t>Розробка заходів із підвищення енергоефективності</w:t>
            </w:r>
          </w:p>
          <w:p w:rsidR="00A93706" w:rsidRPr="00CE29AE" w:rsidRDefault="00A93706" w:rsidP="00CF39A2">
            <w:pPr>
              <w:rPr>
                <w:sz w:val="24"/>
              </w:rPr>
            </w:pPr>
            <w:r w:rsidRPr="00CE29AE">
              <w:rPr>
                <w:sz w:val="24"/>
              </w:rPr>
              <w:t xml:space="preserve">Розрахунок заходів з енергозбереження в системах </w:t>
            </w:r>
            <w:r>
              <w:rPr>
                <w:sz w:val="24"/>
                <w:lang w:val="ru-RU"/>
              </w:rPr>
              <w:t>о</w:t>
            </w:r>
            <w:proofErr w:type="spellStart"/>
            <w:r w:rsidRPr="00CE29AE">
              <w:rPr>
                <w:sz w:val="24"/>
              </w:rPr>
              <w:t>світлення</w:t>
            </w:r>
            <w:proofErr w:type="spellEnd"/>
            <w:r w:rsidRPr="00CE29AE">
              <w:rPr>
                <w:sz w:val="24"/>
              </w:rPr>
              <w:t>, а також для конкретного обладнання. Використання альтернативних джерел енергії.</w:t>
            </w:r>
          </w:p>
        </w:tc>
      </w:tr>
      <w:tr w:rsidR="00CF39A2" w:rsidRPr="0036757A" w:rsidTr="00A93706">
        <w:trPr>
          <w:trHeight w:val="658"/>
        </w:trPr>
        <w:tc>
          <w:tcPr>
            <w:tcW w:w="758" w:type="dxa"/>
          </w:tcPr>
          <w:p w:rsidR="00CF39A2" w:rsidRPr="00A93706" w:rsidRDefault="00A93706" w:rsidP="00AE3B5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70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023" w:type="dxa"/>
          </w:tcPr>
          <w:p w:rsidR="00CF39A2" w:rsidRPr="00CE29AE" w:rsidRDefault="00CF39A2" w:rsidP="00CF39A2">
            <w:pPr>
              <w:rPr>
                <w:b/>
                <w:sz w:val="24"/>
              </w:rPr>
            </w:pPr>
            <w:r w:rsidRPr="00CE29AE">
              <w:rPr>
                <w:b/>
                <w:sz w:val="24"/>
              </w:rPr>
              <w:t>Розробка заходів із підвищення ефективності використання води</w:t>
            </w:r>
          </w:p>
          <w:p w:rsidR="00CF39A2" w:rsidRPr="00CE29AE" w:rsidRDefault="00CF39A2" w:rsidP="00CF39A2">
            <w:pPr>
              <w:rPr>
                <w:sz w:val="24"/>
              </w:rPr>
            </w:pPr>
            <w:r w:rsidRPr="00CE29AE">
              <w:rPr>
                <w:sz w:val="24"/>
              </w:rPr>
              <w:t>Складання водного балансу. Розрахунки споживання води за нормами. Розробка заходів.</w:t>
            </w:r>
          </w:p>
        </w:tc>
      </w:tr>
      <w:tr w:rsidR="00CF39A2" w:rsidRPr="0036757A" w:rsidTr="00A93706">
        <w:trPr>
          <w:trHeight w:val="140"/>
        </w:trPr>
        <w:tc>
          <w:tcPr>
            <w:tcW w:w="758" w:type="dxa"/>
          </w:tcPr>
          <w:p w:rsidR="00CF39A2" w:rsidRPr="00A93706" w:rsidRDefault="00A93706" w:rsidP="00AE3B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23" w:type="dxa"/>
          </w:tcPr>
          <w:p w:rsidR="00CF39A2" w:rsidRPr="00CE29AE" w:rsidRDefault="00CF39A2" w:rsidP="00CF39A2">
            <w:pPr>
              <w:rPr>
                <w:b/>
                <w:sz w:val="24"/>
              </w:rPr>
            </w:pPr>
            <w:proofErr w:type="spellStart"/>
            <w:r w:rsidRPr="00CE29AE">
              <w:rPr>
                <w:b/>
                <w:sz w:val="24"/>
              </w:rPr>
              <w:t>Ранжування</w:t>
            </w:r>
            <w:proofErr w:type="spellEnd"/>
            <w:r w:rsidRPr="00CE29AE">
              <w:rPr>
                <w:b/>
                <w:sz w:val="24"/>
              </w:rPr>
              <w:t xml:space="preserve"> ресурсоефективних заходів.</w:t>
            </w:r>
          </w:p>
          <w:p w:rsidR="00CF39A2" w:rsidRPr="00CE29AE" w:rsidRDefault="00CF39A2" w:rsidP="00CF39A2">
            <w:pPr>
              <w:rPr>
                <w:sz w:val="24"/>
              </w:rPr>
            </w:pPr>
            <w:r w:rsidRPr="00CE29AE">
              <w:rPr>
                <w:sz w:val="24"/>
              </w:rPr>
              <w:t xml:space="preserve">Аналіз технологічних, економічних, екологічних та організаційних характеристик ресурсоефективних заходів. Складання таблиць </w:t>
            </w:r>
            <w:proofErr w:type="spellStart"/>
            <w:r w:rsidRPr="00CE29AE">
              <w:rPr>
                <w:sz w:val="24"/>
              </w:rPr>
              <w:t>ранжування</w:t>
            </w:r>
            <w:proofErr w:type="spellEnd"/>
            <w:r w:rsidRPr="00CE29AE">
              <w:rPr>
                <w:sz w:val="24"/>
              </w:rPr>
              <w:t xml:space="preserve"> заходів.</w:t>
            </w:r>
          </w:p>
        </w:tc>
      </w:tr>
      <w:tr w:rsidR="00CF39A2" w:rsidRPr="0036757A" w:rsidTr="00A93706">
        <w:trPr>
          <w:trHeight w:val="576"/>
        </w:trPr>
        <w:tc>
          <w:tcPr>
            <w:tcW w:w="758" w:type="dxa"/>
          </w:tcPr>
          <w:p w:rsidR="00CF39A2" w:rsidRPr="00A93706" w:rsidRDefault="00A93706" w:rsidP="00AE3B5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9023" w:type="dxa"/>
          </w:tcPr>
          <w:p w:rsidR="00CF39A2" w:rsidRPr="00CE29AE" w:rsidRDefault="00CF39A2" w:rsidP="00CF39A2">
            <w:pPr>
              <w:rPr>
                <w:b/>
                <w:sz w:val="24"/>
              </w:rPr>
            </w:pPr>
            <w:r w:rsidRPr="00CE29AE">
              <w:rPr>
                <w:b/>
                <w:sz w:val="24"/>
              </w:rPr>
              <w:t>Складання інвестиційної пропозиції</w:t>
            </w:r>
          </w:p>
          <w:p w:rsidR="00CF39A2" w:rsidRPr="00CE29AE" w:rsidRDefault="00CF39A2" w:rsidP="00CF39A2">
            <w:pPr>
              <w:rPr>
                <w:sz w:val="24"/>
              </w:rPr>
            </w:pPr>
            <w:r w:rsidRPr="00CE29AE">
              <w:rPr>
                <w:sz w:val="24"/>
              </w:rPr>
              <w:t>Відображення грошових потоків, розрахунок терміну окупності, чистої приведеної вартості, внутрішньої норму дохідності та індексу рентабельності.</w:t>
            </w:r>
          </w:p>
        </w:tc>
      </w:tr>
    </w:tbl>
    <w:p w:rsidR="00DD4779" w:rsidRDefault="00DD4779" w:rsidP="00DD4779">
      <w:pPr>
        <w:pStyle w:val="a0"/>
        <w:spacing w:line="240" w:lineRule="auto"/>
        <w:ind w:left="1211"/>
        <w:rPr>
          <w:b/>
          <w:sz w:val="24"/>
          <w:szCs w:val="24"/>
        </w:rPr>
      </w:pPr>
    </w:p>
    <w:p w:rsidR="0001719C" w:rsidRDefault="0001719C" w:rsidP="00DD4779">
      <w:pPr>
        <w:pStyle w:val="a0"/>
        <w:numPr>
          <w:ilvl w:val="0"/>
          <w:numId w:val="20"/>
        </w:numPr>
        <w:spacing w:line="240" w:lineRule="auto"/>
        <w:rPr>
          <w:b/>
          <w:sz w:val="24"/>
          <w:szCs w:val="24"/>
        </w:rPr>
      </w:pPr>
      <w:r w:rsidRPr="0036757A">
        <w:rPr>
          <w:b/>
          <w:sz w:val="24"/>
          <w:szCs w:val="24"/>
        </w:rPr>
        <w:t>Лабораторні заняття</w:t>
      </w:r>
    </w:p>
    <w:p w:rsidR="0001719C" w:rsidRPr="00A93706" w:rsidRDefault="00A93706" w:rsidP="00A93706">
      <w:pPr>
        <w:spacing w:line="240" w:lineRule="auto"/>
        <w:ind w:left="567" w:hanging="567"/>
        <w:rPr>
          <w:sz w:val="24"/>
          <w:szCs w:val="24"/>
          <w:lang w:val="ru-RU"/>
        </w:rPr>
      </w:pPr>
      <w:r w:rsidRPr="00A93706">
        <w:rPr>
          <w:sz w:val="24"/>
          <w:szCs w:val="24"/>
          <w:lang w:val="ru-RU"/>
        </w:rPr>
        <w:t xml:space="preserve">Не </w:t>
      </w:r>
      <w:proofErr w:type="spellStart"/>
      <w:r w:rsidRPr="00A93706">
        <w:rPr>
          <w:sz w:val="24"/>
          <w:szCs w:val="24"/>
          <w:lang w:val="ru-RU"/>
        </w:rPr>
        <w:t>передбачено</w:t>
      </w:r>
      <w:proofErr w:type="spellEnd"/>
    </w:p>
    <w:p w:rsidR="0001719C" w:rsidRPr="0036757A" w:rsidRDefault="0001719C" w:rsidP="0001719C">
      <w:pPr>
        <w:spacing w:line="240" w:lineRule="auto"/>
        <w:ind w:left="7513" w:hanging="6946"/>
        <w:jc w:val="center"/>
        <w:rPr>
          <w:b/>
          <w:sz w:val="24"/>
          <w:szCs w:val="24"/>
        </w:rPr>
      </w:pPr>
    </w:p>
    <w:p w:rsidR="008D1B7B" w:rsidRPr="0036757A" w:rsidRDefault="004A6336" w:rsidP="008D1B7B">
      <w:pPr>
        <w:pStyle w:val="1"/>
        <w:spacing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Самостійна робота студента</w:t>
      </w:r>
      <w:r w:rsidR="00F677B9" w:rsidRPr="0036757A">
        <w:rPr>
          <w:rFonts w:ascii="Times New Roman" w:hAnsi="Times New Roman"/>
        </w:rPr>
        <w:t>/аспіранта</w:t>
      </w:r>
    </w:p>
    <w:p w:rsidR="00DD4779" w:rsidRPr="00AE3B54" w:rsidRDefault="00DD4779" w:rsidP="00DD4779">
      <w:pPr>
        <w:spacing w:line="240" w:lineRule="auto"/>
        <w:ind w:firstLine="709"/>
        <w:jc w:val="both"/>
        <w:rPr>
          <w:sz w:val="24"/>
          <w:szCs w:val="24"/>
        </w:rPr>
      </w:pPr>
      <w:r w:rsidRPr="00AE3B54">
        <w:rPr>
          <w:sz w:val="24"/>
          <w:szCs w:val="24"/>
        </w:rPr>
        <w:t>Години відведені на само</w:t>
      </w:r>
      <w:r w:rsidR="001E413A" w:rsidRPr="00AE3B54">
        <w:rPr>
          <w:sz w:val="24"/>
          <w:szCs w:val="24"/>
        </w:rPr>
        <w:t>стійну роботу студента зазначені</w:t>
      </w:r>
      <w:r w:rsidRPr="00AE3B54">
        <w:rPr>
          <w:sz w:val="24"/>
          <w:szCs w:val="24"/>
        </w:rPr>
        <w:t xml:space="preserve"> в п.5. Методика опанування навчальної дисципліни, це підготовка до виконання та захисту </w:t>
      </w:r>
      <w:r w:rsidR="00A93706">
        <w:rPr>
          <w:sz w:val="24"/>
          <w:szCs w:val="24"/>
        </w:rPr>
        <w:t xml:space="preserve">практичних </w:t>
      </w:r>
      <w:r w:rsidR="001E413A" w:rsidRPr="00AE3B54">
        <w:rPr>
          <w:sz w:val="24"/>
          <w:szCs w:val="24"/>
        </w:rPr>
        <w:t>робіт</w:t>
      </w:r>
      <w:r w:rsidRPr="00AE3B54">
        <w:rPr>
          <w:sz w:val="24"/>
          <w:szCs w:val="24"/>
        </w:rPr>
        <w:t>, а також підготовка до модульної контрольної роботи</w:t>
      </w:r>
      <w:r w:rsidR="00AE3B54" w:rsidRPr="00AE3B54">
        <w:rPr>
          <w:sz w:val="24"/>
          <w:szCs w:val="24"/>
        </w:rPr>
        <w:t>, та залікової роботи</w:t>
      </w:r>
      <w:r w:rsidRPr="00AE3B54">
        <w:rPr>
          <w:sz w:val="24"/>
          <w:szCs w:val="24"/>
        </w:rPr>
        <w:t>.</w:t>
      </w:r>
    </w:p>
    <w:p w:rsidR="0036757A" w:rsidRPr="00D64931" w:rsidRDefault="0036757A" w:rsidP="0036757A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36757A" w:rsidRPr="00F95D78" w:rsidRDefault="0036757A" w:rsidP="0036757A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:rsidR="004A6336" w:rsidRPr="0036757A" w:rsidRDefault="00F51B26" w:rsidP="004A6336">
      <w:pPr>
        <w:pStyle w:val="1"/>
        <w:spacing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П</w:t>
      </w:r>
      <w:r w:rsidR="004A6336" w:rsidRPr="0036757A">
        <w:rPr>
          <w:rFonts w:ascii="Times New Roman" w:hAnsi="Times New Roman"/>
        </w:rPr>
        <w:t>олітика навчальної дисципліни</w:t>
      </w:r>
      <w:r w:rsidR="00087AFC" w:rsidRPr="0036757A">
        <w:rPr>
          <w:rFonts w:ascii="Times New Roman" w:hAnsi="Times New Roman"/>
        </w:rPr>
        <w:t xml:space="preserve"> (освітнього компонента)</w:t>
      </w:r>
    </w:p>
    <w:p w:rsidR="00DD4779" w:rsidRPr="00A93706" w:rsidRDefault="00DD4779" w:rsidP="00A93706">
      <w:pPr>
        <w:spacing w:before="120"/>
        <w:rPr>
          <w:color w:val="000000" w:themeColor="text1"/>
          <w:sz w:val="24"/>
          <w:szCs w:val="24"/>
        </w:rPr>
      </w:pPr>
      <w:r w:rsidRPr="0036757A">
        <w:rPr>
          <w:sz w:val="24"/>
          <w:szCs w:val="24"/>
        </w:rPr>
        <w:t>Вивчення навчальної дисципліни “</w:t>
      </w:r>
      <w:proofErr w:type="spellStart"/>
      <w:r w:rsidR="00A93706" w:rsidRPr="00A93706">
        <w:rPr>
          <w:bCs/>
          <w:sz w:val="24"/>
          <w:szCs w:val="24"/>
        </w:rPr>
        <w:t>Ресурсоефективне</w:t>
      </w:r>
      <w:proofErr w:type="spellEnd"/>
      <w:r w:rsidR="00A93706" w:rsidRPr="00A93706">
        <w:rPr>
          <w:bCs/>
          <w:sz w:val="24"/>
          <w:szCs w:val="24"/>
        </w:rPr>
        <w:t xml:space="preserve"> та чисте виробництво </w:t>
      </w:r>
      <w:r w:rsidRPr="0036757A">
        <w:rPr>
          <w:color w:val="000000" w:themeColor="text1"/>
          <w:sz w:val="24"/>
          <w:szCs w:val="24"/>
        </w:rPr>
        <w:t>” потребу</w:t>
      </w:r>
      <w:r w:rsidRPr="0036757A">
        <w:rPr>
          <w:sz w:val="24"/>
          <w:szCs w:val="24"/>
        </w:rPr>
        <w:t>є від здобувача вищої освіти: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  <w:lang w:val="ru-RU"/>
        </w:rPr>
        <w:t>-</w:t>
      </w:r>
      <w:r w:rsidRPr="0036757A">
        <w:rPr>
          <w:sz w:val="24"/>
          <w:szCs w:val="24"/>
        </w:rPr>
        <w:t xml:space="preserve"> дотримання навчально-академічної  етики</w:t>
      </w:r>
      <w:r w:rsidRPr="0036757A">
        <w:rPr>
          <w:sz w:val="24"/>
          <w:szCs w:val="24"/>
          <w:lang w:val="ru-RU"/>
        </w:rPr>
        <w:t>;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  <w:lang w:val="ru-RU"/>
        </w:rPr>
        <w:t xml:space="preserve">- </w:t>
      </w:r>
      <w:r w:rsidRPr="0036757A">
        <w:rPr>
          <w:sz w:val="24"/>
          <w:szCs w:val="24"/>
        </w:rPr>
        <w:t xml:space="preserve">дотримання графіку навчального процесу; 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  <w:lang w:val="ru-RU"/>
        </w:rPr>
        <w:t xml:space="preserve">- </w:t>
      </w:r>
      <w:r w:rsidRPr="0036757A">
        <w:rPr>
          <w:sz w:val="24"/>
          <w:szCs w:val="24"/>
        </w:rPr>
        <w:t>бути зваженим, уважним</w:t>
      </w:r>
      <w:r w:rsidR="006E6B01" w:rsidRPr="0036757A">
        <w:rPr>
          <w:sz w:val="24"/>
          <w:szCs w:val="24"/>
        </w:rPr>
        <w:t xml:space="preserve"> </w:t>
      </w:r>
      <w:r w:rsidRPr="0036757A">
        <w:rPr>
          <w:sz w:val="24"/>
          <w:szCs w:val="24"/>
        </w:rPr>
        <w:t>на заняттях</w:t>
      </w:r>
      <w:r w:rsidRPr="0036757A">
        <w:rPr>
          <w:sz w:val="24"/>
          <w:szCs w:val="24"/>
          <w:lang w:val="ru-RU"/>
        </w:rPr>
        <w:t>;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</w:rPr>
      </w:pPr>
      <w:r w:rsidRPr="0036757A">
        <w:rPr>
          <w:sz w:val="24"/>
          <w:szCs w:val="24"/>
          <w:lang w:val="ru-RU"/>
        </w:rPr>
        <w:t>-</w:t>
      </w:r>
      <w:r w:rsidRPr="0036757A">
        <w:rPr>
          <w:sz w:val="24"/>
          <w:szCs w:val="24"/>
        </w:rPr>
        <w:t xml:space="preserve"> систематично опрацьовувати теоретичний матеріал; </w:t>
      </w:r>
    </w:p>
    <w:p w:rsidR="00A93706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</w:rPr>
        <w:t xml:space="preserve">- дотримання графіку захисту </w:t>
      </w:r>
      <w:r w:rsidR="001E413A">
        <w:rPr>
          <w:sz w:val="24"/>
          <w:szCs w:val="24"/>
        </w:rPr>
        <w:t>практичних та лабораторних робіт</w:t>
      </w:r>
      <w:r w:rsidRPr="0036757A">
        <w:rPr>
          <w:sz w:val="24"/>
          <w:szCs w:val="24"/>
          <w:lang w:val="ru-RU"/>
        </w:rPr>
        <w:t xml:space="preserve">. </w:t>
      </w:r>
    </w:p>
    <w:p w:rsidR="00DD4779" w:rsidRPr="001D3421" w:rsidRDefault="00DD4779" w:rsidP="00DD4779">
      <w:pPr>
        <w:spacing w:line="240" w:lineRule="auto"/>
        <w:ind w:firstLine="851"/>
        <w:jc w:val="both"/>
        <w:rPr>
          <w:sz w:val="24"/>
          <w:szCs w:val="24"/>
        </w:rPr>
      </w:pPr>
      <w:r w:rsidRPr="0036757A">
        <w:rPr>
          <w:sz w:val="24"/>
          <w:szCs w:val="24"/>
        </w:rPr>
        <w:t xml:space="preserve">Відповідь здобувача повинна </w:t>
      </w:r>
      <w:r w:rsidRPr="001D3421">
        <w:rPr>
          <w:sz w:val="24"/>
          <w:szCs w:val="24"/>
        </w:rPr>
        <w:t>демонструвати ознаки самостійності виконання поставленого завдання, відсутність ознак повторюваності та  плагіату.</w:t>
      </w:r>
    </w:p>
    <w:p w:rsidR="00DD4779" w:rsidRPr="001D3421" w:rsidRDefault="00DD4779" w:rsidP="00DD4779">
      <w:pPr>
        <w:spacing w:line="240" w:lineRule="auto"/>
        <w:ind w:firstLine="851"/>
        <w:jc w:val="both"/>
        <w:rPr>
          <w:sz w:val="24"/>
          <w:szCs w:val="24"/>
        </w:rPr>
      </w:pPr>
      <w:r w:rsidRPr="001D3421">
        <w:rPr>
          <w:sz w:val="24"/>
          <w:szCs w:val="24"/>
        </w:rPr>
        <w:t>Якщо</w:t>
      </w:r>
      <w:r w:rsidR="006E6B01" w:rsidRPr="001D3421">
        <w:rPr>
          <w:sz w:val="24"/>
          <w:szCs w:val="24"/>
        </w:rPr>
        <w:t xml:space="preserve"> </w:t>
      </w:r>
      <w:r w:rsidRPr="001D3421">
        <w:rPr>
          <w:sz w:val="24"/>
          <w:szCs w:val="24"/>
        </w:rPr>
        <w:t>здобувач вищої освіти</w:t>
      </w:r>
      <w:r w:rsidR="006E6B01" w:rsidRPr="001D3421">
        <w:rPr>
          <w:sz w:val="24"/>
          <w:szCs w:val="24"/>
        </w:rPr>
        <w:t xml:space="preserve"> </w:t>
      </w:r>
      <w:r w:rsidRPr="001D3421">
        <w:rPr>
          <w:sz w:val="24"/>
          <w:szCs w:val="24"/>
        </w:rPr>
        <w:t>був</w:t>
      </w:r>
      <w:r w:rsidR="006E6B01" w:rsidRPr="001D3421">
        <w:rPr>
          <w:sz w:val="24"/>
          <w:szCs w:val="24"/>
        </w:rPr>
        <w:t xml:space="preserve"> </w:t>
      </w:r>
      <w:r w:rsidRPr="001D3421">
        <w:rPr>
          <w:sz w:val="24"/>
          <w:szCs w:val="24"/>
        </w:rPr>
        <w:t>відсутній на лекції, то йому</w:t>
      </w:r>
      <w:r w:rsidR="006E6B01" w:rsidRPr="001D3421">
        <w:rPr>
          <w:sz w:val="24"/>
          <w:szCs w:val="24"/>
        </w:rPr>
        <w:t xml:space="preserve"> </w:t>
      </w:r>
      <w:r w:rsidRPr="001D3421">
        <w:rPr>
          <w:sz w:val="24"/>
          <w:szCs w:val="24"/>
        </w:rPr>
        <w:t>слід</w:t>
      </w:r>
      <w:r w:rsidR="006E6B01" w:rsidRPr="001D3421">
        <w:rPr>
          <w:sz w:val="24"/>
          <w:szCs w:val="24"/>
        </w:rPr>
        <w:t xml:space="preserve"> </w:t>
      </w:r>
      <w:r w:rsidRPr="001D3421">
        <w:rPr>
          <w:sz w:val="24"/>
          <w:szCs w:val="24"/>
        </w:rPr>
        <w:t>відпрацювати</w:t>
      </w:r>
      <w:r w:rsidR="00380A4C" w:rsidRPr="001D3421">
        <w:rPr>
          <w:sz w:val="24"/>
          <w:szCs w:val="24"/>
        </w:rPr>
        <w:t xml:space="preserve"> </w:t>
      </w:r>
      <w:r w:rsidRPr="001D3421">
        <w:rPr>
          <w:sz w:val="24"/>
          <w:szCs w:val="24"/>
        </w:rPr>
        <w:t>цю</w:t>
      </w:r>
      <w:r w:rsidR="00380A4C" w:rsidRPr="001D3421">
        <w:rPr>
          <w:sz w:val="24"/>
          <w:szCs w:val="24"/>
        </w:rPr>
        <w:t xml:space="preserve"> </w:t>
      </w:r>
      <w:r w:rsidRPr="001D3421">
        <w:rPr>
          <w:sz w:val="24"/>
          <w:szCs w:val="24"/>
        </w:rPr>
        <w:t>лекцію у інший час (з іншою</w:t>
      </w:r>
      <w:r w:rsidR="00380A4C" w:rsidRPr="001D3421">
        <w:rPr>
          <w:sz w:val="24"/>
          <w:szCs w:val="24"/>
        </w:rPr>
        <w:t xml:space="preserve"> </w:t>
      </w:r>
      <w:r w:rsidRPr="001D3421">
        <w:rPr>
          <w:sz w:val="24"/>
          <w:szCs w:val="24"/>
        </w:rPr>
        <w:t>групою, на консультації).</w:t>
      </w:r>
    </w:p>
    <w:p w:rsidR="00DD4779" w:rsidRPr="001D3421" w:rsidRDefault="00DD4779" w:rsidP="00DD4779">
      <w:pPr>
        <w:spacing w:line="240" w:lineRule="auto"/>
        <w:ind w:firstLine="851"/>
        <w:jc w:val="both"/>
        <w:rPr>
          <w:sz w:val="24"/>
          <w:szCs w:val="24"/>
        </w:rPr>
      </w:pPr>
      <w:r w:rsidRPr="001D3421">
        <w:rPr>
          <w:sz w:val="24"/>
          <w:szCs w:val="24"/>
        </w:rPr>
        <w:t>Якщо</w:t>
      </w:r>
      <w:r w:rsidR="00380A4C" w:rsidRPr="001D3421">
        <w:rPr>
          <w:sz w:val="24"/>
          <w:szCs w:val="24"/>
        </w:rPr>
        <w:t xml:space="preserve"> </w:t>
      </w:r>
      <w:r w:rsidRPr="001D3421">
        <w:rPr>
          <w:sz w:val="24"/>
          <w:szCs w:val="24"/>
        </w:rPr>
        <w:t>здобувач вищої освіти</w:t>
      </w:r>
      <w:r w:rsidR="00380A4C" w:rsidRPr="001D3421">
        <w:rPr>
          <w:sz w:val="24"/>
          <w:szCs w:val="24"/>
        </w:rPr>
        <w:t xml:space="preserve"> </w:t>
      </w:r>
      <w:r w:rsidRPr="001D3421">
        <w:rPr>
          <w:sz w:val="24"/>
          <w:szCs w:val="24"/>
        </w:rPr>
        <w:t>був</w:t>
      </w:r>
      <w:r w:rsidR="00380A4C" w:rsidRPr="001D3421">
        <w:rPr>
          <w:sz w:val="24"/>
          <w:szCs w:val="24"/>
        </w:rPr>
        <w:t xml:space="preserve"> </w:t>
      </w:r>
      <w:r w:rsidRPr="001D3421">
        <w:rPr>
          <w:sz w:val="24"/>
          <w:szCs w:val="24"/>
        </w:rPr>
        <w:t xml:space="preserve">відсутній на </w:t>
      </w:r>
      <w:r w:rsidR="001E413A" w:rsidRPr="001D3421">
        <w:rPr>
          <w:sz w:val="24"/>
          <w:szCs w:val="24"/>
        </w:rPr>
        <w:t>практичних та лабораторних заняттях</w:t>
      </w:r>
      <w:r w:rsidRPr="001D3421">
        <w:rPr>
          <w:sz w:val="24"/>
          <w:szCs w:val="24"/>
        </w:rPr>
        <w:t>, то йому</w:t>
      </w:r>
      <w:r w:rsidR="00380A4C" w:rsidRPr="001D3421">
        <w:rPr>
          <w:sz w:val="24"/>
          <w:szCs w:val="24"/>
        </w:rPr>
        <w:t xml:space="preserve"> </w:t>
      </w:r>
      <w:r w:rsidRPr="001D3421">
        <w:rPr>
          <w:sz w:val="24"/>
          <w:szCs w:val="24"/>
        </w:rPr>
        <w:t>слід</w:t>
      </w:r>
      <w:r w:rsidR="00380A4C" w:rsidRPr="001D3421">
        <w:rPr>
          <w:sz w:val="24"/>
          <w:szCs w:val="24"/>
        </w:rPr>
        <w:t xml:space="preserve"> </w:t>
      </w:r>
      <w:r w:rsidRPr="001D3421">
        <w:rPr>
          <w:sz w:val="24"/>
          <w:szCs w:val="24"/>
        </w:rPr>
        <w:t>відпрацювати</w:t>
      </w:r>
      <w:r w:rsidR="00380A4C" w:rsidRPr="001D3421">
        <w:rPr>
          <w:sz w:val="24"/>
          <w:szCs w:val="24"/>
        </w:rPr>
        <w:t xml:space="preserve"> </w:t>
      </w:r>
      <w:r w:rsidR="00F00B82" w:rsidRPr="001D3421">
        <w:rPr>
          <w:sz w:val="24"/>
          <w:szCs w:val="24"/>
        </w:rPr>
        <w:t>ці заняття</w:t>
      </w:r>
      <w:r w:rsidRPr="001D3421">
        <w:rPr>
          <w:sz w:val="24"/>
          <w:szCs w:val="24"/>
        </w:rPr>
        <w:t xml:space="preserve"> у інший час (з іншою</w:t>
      </w:r>
      <w:r w:rsidR="00380A4C" w:rsidRPr="001D3421">
        <w:rPr>
          <w:sz w:val="24"/>
          <w:szCs w:val="24"/>
        </w:rPr>
        <w:t xml:space="preserve"> </w:t>
      </w:r>
      <w:r w:rsidRPr="001D3421">
        <w:rPr>
          <w:sz w:val="24"/>
          <w:szCs w:val="24"/>
        </w:rPr>
        <w:t>групою, на консультації).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</w:p>
    <w:p w:rsidR="004A6336" w:rsidRPr="0036757A" w:rsidRDefault="004A6336" w:rsidP="004A6336">
      <w:pPr>
        <w:pStyle w:val="1"/>
        <w:spacing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 xml:space="preserve">Види контролю та </w:t>
      </w:r>
      <w:r w:rsidR="00B40317" w:rsidRPr="0036757A">
        <w:rPr>
          <w:rFonts w:ascii="Times New Roman" w:hAnsi="Times New Roman"/>
        </w:rPr>
        <w:t xml:space="preserve">рейтингова система </w:t>
      </w:r>
      <w:r w:rsidRPr="0036757A">
        <w:rPr>
          <w:rFonts w:ascii="Times New Roman" w:hAnsi="Times New Roman"/>
        </w:rPr>
        <w:t>оцін</w:t>
      </w:r>
      <w:r w:rsidR="00B40317" w:rsidRPr="0036757A">
        <w:rPr>
          <w:rFonts w:ascii="Times New Roman" w:hAnsi="Times New Roman"/>
        </w:rPr>
        <w:t xml:space="preserve">ювання </w:t>
      </w:r>
      <w:r w:rsidRPr="0036757A">
        <w:rPr>
          <w:rFonts w:ascii="Times New Roman" w:hAnsi="Times New Roman"/>
        </w:rPr>
        <w:t>результатів навчання</w:t>
      </w:r>
      <w:r w:rsidR="00B40317" w:rsidRPr="0036757A">
        <w:rPr>
          <w:rFonts w:ascii="Times New Roman" w:hAnsi="Times New Roman"/>
        </w:rPr>
        <w:t xml:space="preserve"> (РСО)</w:t>
      </w:r>
    </w:p>
    <w:p w:rsidR="008D1B7B" w:rsidRPr="0036757A" w:rsidRDefault="008D1B7B" w:rsidP="005251A5">
      <w:pPr>
        <w:pStyle w:val="a0"/>
        <w:spacing w:line="240" w:lineRule="auto"/>
        <w:ind w:left="0"/>
        <w:contextualSpacing w:val="0"/>
        <w:jc w:val="both"/>
        <w:rPr>
          <w:bCs/>
          <w:sz w:val="24"/>
          <w:szCs w:val="24"/>
        </w:rPr>
      </w:pPr>
    </w:p>
    <w:p w:rsidR="00D2630F" w:rsidRPr="0036757A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</w:rPr>
      </w:pPr>
      <w:r w:rsidRPr="0036757A">
        <w:rPr>
          <w:rFonts w:eastAsia="Calibri"/>
          <w:b/>
          <w:sz w:val="24"/>
          <w:szCs w:val="24"/>
        </w:rPr>
        <w:t xml:space="preserve"> Рейтинг студента з кредитного модуля складається з балів, що він отримує за: </w:t>
      </w:r>
    </w:p>
    <w:p w:rsidR="00F01F16" w:rsidRPr="00F01F16" w:rsidRDefault="00F01F16" w:rsidP="00F01F16">
      <w:pPr>
        <w:pStyle w:val="af3"/>
        <w:spacing w:after="0" w:line="240" w:lineRule="auto"/>
        <w:rPr>
          <w:sz w:val="24"/>
        </w:rPr>
      </w:pPr>
      <w:r w:rsidRPr="00F01F16">
        <w:rPr>
          <w:sz w:val="24"/>
        </w:rPr>
        <w:t>1) модульної контрольної роботи (дві частини);</w:t>
      </w:r>
    </w:p>
    <w:p w:rsidR="00F01F16" w:rsidRPr="00F01F16" w:rsidRDefault="00F01F16" w:rsidP="00F01F16">
      <w:pPr>
        <w:pStyle w:val="af3"/>
        <w:spacing w:after="0" w:line="240" w:lineRule="auto"/>
        <w:rPr>
          <w:sz w:val="24"/>
        </w:rPr>
      </w:pPr>
      <w:r w:rsidRPr="00F01F16">
        <w:rPr>
          <w:sz w:val="24"/>
        </w:rPr>
        <w:t>3) 2 експрес-опитувань на лекціях;</w:t>
      </w:r>
    </w:p>
    <w:p w:rsidR="00D2630F" w:rsidRDefault="00F01F16" w:rsidP="00F01F16">
      <w:pPr>
        <w:pStyle w:val="af3"/>
        <w:spacing w:after="0" w:line="240" w:lineRule="auto"/>
        <w:rPr>
          <w:sz w:val="24"/>
        </w:rPr>
      </w:pPr>
      <w:r w:rsidRPr="00F01F16">
        <w:rPr>
          <w:sz w:val="24"/>
        </w:rPr>
        <w:t>4) 3 практичних робіт.</w:t>
      </w:r>
    </w:p>
    <w:p w:rsidR="00F01F16" w:rsidRPr="00F01F16" w:rsidRDefault="00F01F16" w:rsidP="00F01F16">
      <w:pPr>
        <w:pStyle w:val="af3"/>
        <w:spacing w:after="0" w:line="240" w:lineRule="auto"/>
        <w:rPr>
          <w:rFonts w:eastAsia="Calibri"/>
          <w:sz w:val="24"/>
          <w:szCs w:val="24"/>
        </w:rPr>
      </w:pPr>
    </w:p>
    <w:p w:rsidR="00D2630F" w:rsidRPr="0036757A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</w:rPr>
      </w:pPr>
      <w:r w:rsidRPr="0036757A">
        <w:rPr>
          <w:rFonts w:eastAsia="Calibri"/>
          <w:b/>
          <w:sz w:val="24"/>
          <w:szCs w:val="24"/>
        </w:rPr>
        <w:t xml:space="preserve"> Система рейтингових балів та критерії оцінювання: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1276"/>
        <w:gridCol w:w="1276"/>
        <w:gridCol w:w="1559"/>
      </w:tblGrid>
      <w:tr w:rsidR="00F01F16" w:rsidRPr="00C24A00" w:rsidTr="00F01F16">
        <w:trPr>
          <w:trHeight w:val="402"/>
        </w:trPr>
        <w:tc>
          <w:tcPr>
            <w:tcW w:w="5244" w:type="dxa"/>
            <w:shd w:val="clear" w:color="auto" w:fill="auto"/>
          </w:tcPr>
          <w:p w:rsidR="00F01F16" w:rsidRPr="00F01F16" w:rsidRDefault="00F01F16" w:rsidP="00D15A02">
            <w:pPr>
              <w:tabs>
                <w:tab w:val="left" w:pos="-250"/>
                <w:tab w:val="left" w:pos="1418"/>
              </w:tabs>
              <w:ind w:left="-108" w:right="-141"/>
              <w:jc w:val="center"/>
              <w:rPr>
                <w:sz w:val="24"/>
              </w:rPr>
            </w:pPr>
            <w:r w:rsidRPr="00F01F16">
              <w:rPr>
                <w:sz w:val="24"/>
              </w:rPr>
              <w:t>Характеристика відповіді</w:t>
            </w:r>
          </w:p>
        </w:tc>
        <w:tc>
          <w:tcPr>
            <w:tcW w:w="1276" w:type="dxa"/>
          </w:tcPr>
          <w:p w:rsidR="00F01F16" w:rsidRPr="00F01F16" w:rsidRDefault="00F01F16" w:rsidP="00D15A02">
            <w:pPr>
              <w:tabs>
                <w:tab w:val="left" w:pos="-250"/>
                <w:tab w:val="left" w:pos="1418"/>
              </w:tabs>
              <w:ind w:left="-108" w:right="-141"/>
              <w:jc w:val="center"/>
              <w:rPr>
                <w:sz w:val="24"/>
              </w:rPr>
            </w:pPr>
            <w:r w:rsidRPr="00F01F16">
              <w:rPr>
                <w:sz w:val="24"/>
              </w:rPr>
              <w:t>МКР</w:t>
            </w:r>
          </w:p>
          <w:p w:rsidR="00F01F16" w:rsidRPr="00F01F16" w:rsidRDefault="00F01F16" w:rsidP="00D15A02">
            <w:pPr>
              <w:tabs>
                <w:tab w:val="left" w:pos="-250"/>
                <w:tab w:val="left" w:pos="1418"/>
              </w:tabs>
              <w:ind w:left="-108" w:right="-141"/>
              <w:jc w:val="center"/>
              <w:rPr>
                <w:sz w:val="24"/>
              </w:rPr>
            </w:pPr>
            <w:r w:rsidRPr="00F01F16">
              <w:rPr>
                <w:sz w:val="24"/>
              </w:rPr>
              <w:t>(частина)</w:t>
            </w:r>
          </w:p>
        </w:tc>
        <w:tc>
          <w:tcPr>
            <w:tcW w:w="1276" w:type="dxa"/>
          </w:tcPr>
          <w:p w:rsidR="00F01F16" w:rsidRPr="00F01F16" w:rsidRDefault="00F01F16" w:rsidP="00D15A02">
            <w:pPr>
              <w:tabs>
                <w:tab w:val="left" w:pos="-250"/>
                <w:tab w:val="left" w:pos="-217"/>
                <w:tab w:val="left" w:pos="1418"/>
              </w:tabs>
              <w:ind w:left="-108" w:right="-141"/>
              <w:jc w:val="center"/>
              <w:rPr>
                <w:sz w:val="24"/>
              </w:rPr>
            </w:pPr>
            <w:r w:rsidRPr="00F01F16">
              <w:rPr>
                <w:sz w:val="24"/>
              </w:rPr>
              <w:t>Практична робота</w:t>
            </w:r>
          </w:p>
        </w:tc>
        <w:tc>
          <w:tcPr>
            <w:tcW w:w="1559" w:type="dxa"/>
          </w:tcPr>
          <w:p w:rsidR="00F01F16" w:rsidRPr="00F01F16" w:rsidRDefault="00F01F16" w:rsidP="00D15A02">
            <w:pPr>
              <w:tabs>
                <w:tab w:val="left" w:pos="-250"/>
                <w:tab w:val="left" w:pos="-217"/>
                <w:tab w:val="left" w:pos="1418"/>
              </w:tabs>
              <w:ind w:left="-108" w:right="-141"/>
              <w:jc w:val="center"/>
              <w:rPr>
                <w:sz w:val="24"/>
              </w:rPr>
            </w:pPr>
            <w:r w:rsidRPr="00F01F16">
              <w:rPr>
                <w:sz w:val="24"/>
              </w:rPr>
              <w:t>Експрес-опитування</w:t>
            </w:r>
          </w:p>
        </w:tc>
      </w:tr>
      <w:tr w:rsidR="00F01F16" w:rsidRPr="00C24A00" w:rsidTr="00F01F16">
        <w:tc>
          <w:tcPr>
            <w:tcW w:w="5244" w:type="dxa"/>
            <w:shd w:val="clear" w:color="auto" w:fill="auto"/>
          </w:tcPr>
          <w:p w:rsidR="00F01F16" w:rsidRPr="00F01F16" w:rsidRDefault="00F01F16" w:rsidP="00D15A02">
            <w:pPr>
              <w:tabs>
                <w:tab w:val="left" w:pos="34"/>
                <w:tab w:val="left" w:pos="1418"/>
              </w:tabs>
              <w:ind w:left="34"/>
              <w:rPr>
                <w:sz w:val="24"/>
              </w:rPr>
            </w:pPr>
            <w:r w:rsidRPr="00F01F16">
              <w:rPr>
                <w:sz w:val="24"/>
              </w:rPr>
              <w:t>повна відповідь (не менше 90 % потрібної інформації)</w:t>
            </w:r>
          </w:p>
        </w:tc>
        <w:tc>
          <w:tcPr>
            <w:tcW w:w="1276" w:type="dxa"/>
            <w:vAlign w:val="center"/>
          </w:tcPr>
          <w:p w:rsidR="00F01F16" w:rsidRPr="00F01F16" w:rsidRDefault="00F01F16" w:rsidP="00D15A02">
            <w:pPr>
              <w:tabs>
                <w:tab w:val="left" w:pos="0"/>
                <w:tab w:val="left" w:pos="1418"/>
              </w:tabs>
              <w:jc w:val="center"/>
              <w:rPr>
                <w:sz w:val="24"/>
              </w:rPr>
            </w:pPr>
            <w:r w:rsidRPr="00F01F16">
              <w:rPr>
                <w:sz w:val="24"/>
              </w:rPr>
              <w:t>24-25</w:t>
            </w:r>
          </w:p>
        </w:tc>
        <w:tc>
          <w:tcPr>
            <w:tcW w:w="1276" w:type="dxa"/>
            <w:vAlign w:val="center"/>
          </w:tcPr>
          <w:p w:rsidR="00F01F16" w:rsidRPr="00F01F16" w:rsidRDefault="00F01F16" w:rsidP="00D15A02">
            <w:pPr>
              <w:tabs>
                <w:tab w:val="left" w:pos="0"/>
                <w:tab w:val="left" w:pos="1418"/>
              </w:tabs>
              <w:jc w:val="center"/>
              <w:rPr>
                <w:sz w:val="24"/>
              </w:rPr>
            </w:pPr>
            <w:r w:rsidRPr="00F01F16">
              <w:rPr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01F16" w:rsidRPr="00F01F16" w:rsidRDefault="00F01F16" w:rsidP="00D15A02">
            <w:pPr>
              <w:tabs>
                <w:tab w:val="left" w:pos="0"/>
                <w:tab w:val="left" w:pos="1418"/>
              </w:tabs>
              <w:jc w:val="center"/>
              <w:rPr>
                <w:sz w:val="24"/>
              </w:rPr>
            </w:pPr>
            <w:r w:rsidRPr="00F01F16">
              <w:rPr>
                <w:sz w:val="24"/>
              </w:rPr>
              <w:t>7</w:t>
            </w:r>
          </w:p>
        </w:tc>
      </w:tr>
      <w:tr w:rsidR="00F01F16" w:rsidRPr="00C24A00" w:rsidTr="00F01F16">
        <w:tc>
          <w:tcPr>
            <w:tcW w:w="5244" w:type="dxa"/>
            <w:shd w:val="clear" w:color="auto" w:fill="auto"/>
          </w:tcPr>
          <w:p w:rsidR="00F01F16" w:rsidRPr="00F01F16" w:rsidRDefault="00F01F16" w:rsidP="00D15A02">
            <w:pPr>
              <w:tabs>
                <w:tab w:val="left" w:pos="34"/>
                <w:tab w:val="left" w:pos="1418"/>
              </w:tabs>
              <w:ind w:left="34"/>
              <w:rPr>
                <w:sz w:val="24"/>
              </w:rPr>
            </w:pPr>
            <w:r w:rsidRPr="00F01F16">
              <w:rPr>
                <w:sz w:val="24"/>
              </w:rPr>
              <w:t>достатньо повна відповідь (не менше 75 % потрібної інформації)</w:t>
            </w:r>
          </w:p>
        </w:tc>
        <w:tc>
          <w:tcPr>
            <w:tcW w:w="1276" w:type="dxa"/>
            <w:vAlign w:val="center"/>
          </w:tcPr>
          <w:p w:rsidR="00F01F16" w:rsidRPr="00F01F16" w:rsidRDefault="00F01F16" w:rsidP="00D15A02">
            <w:pPr>
              <w:tabs>
                <w:tab w:val="left" w:pos="0"/>
                <w:tab w:val="left" w:pos="1418"/>
              </w:tabs>
              <w:jc w:val="center"/>
              <w:rPr>
                <w:sz w:val="24"/>
              </w:rPr>
            </w:pPr>
            <w:r w:rsidRPr="00F01F16">
              <w:rPr>
                <w:sz w:val="24"/>
              </w:rPr>
              <w:t>18-23</w:t>
            </w:r>
          </w:p>
        </w:tc>
        <w:tc>
          <w:tcPr>
            <w:tcW w:w="1276" w:type="dxa"/>
            <w:vAlign w:val="center"/>
          </w:tcPr>
          <w:p w:rsidR="00F01F16" w:rsidRPr="00F01F16" w:rsidRDefault="00F01F16" w:rsidP="00D15A02">
            <w:pPr>
              <w:tabs>
                <w:tab w:val="left" w:pos="0"/>
                <w:tab w:val="left" w:pos="1418"/>
              </w:tabs>
              <w:jc w:val="center"/>
              <w:rPr>
                <w:sz w:val="24"/>
              </w:rPr>
            </w:pPr>
            <w:r w:rsidRPr="00F01F16">
              <w:rPr>
                <w:sz w:val="24"/>
              </w:rPr>
              <w:t>9-11</w:t>
            </w:r>
          </w:p>
        </w:tc>
        <w:tc>
          <w:tcPr>
            <w:tcW w:w="1559" w:type="dxa"/>
            <w:vAlign w:val="center"/>
          </w:tcPr>
          <w:p w:rsidR="00F01F16" w:rsidRPr="00F01F16" w:rsidRDefault="00F01F16" w:rsidP="00D15A02">
            <w:pPr>
              <w:tabs>
                <w:tab w:val="left" w:pos="0"/>
                <w:tab w:val="left" w:pos="1418"/>
              </w:tabs>
              <w:jc w:val="center"/>
              <w:rPr>
                <w:sz w:val="24"/>
              </w:rPr>
            </w:pPr>
            <w:r w:rsidRPr="00F01F16">
              <w:rPr>
                <w:sz w:val="24"/>
              </w:rPr>
              <w:t>6</w:t>
            </w:r>
          </w:p>
        </w:tc>
      </w:tr>
      <w:tr w:rsidR="00F01F16" w:rsidRPr="00C24A00" w:rsidTr="00F01F16">
        <w:tc>
          <w:tcPr>
            <w:tcW w:w="5244" w:type="dxa"/>
            <w:shd w:val="clear" w:color="auto" w:fill="auto"/>
          </w:tcPr>
          <w:p w:rsidR="00F01F16" w:rsidRPr="00F01F16" w:rsidRDefault="00F01F16" w:rsidP="00D15A02">
            <w:pPr>
              <w:tabs>
                <w:tab w:val="left" w:pos="34"/>
                <w:tab w:val="left" w:pos="1418"/>
              </w:tabs>
              <w:ind w:left="34"/>
              <w:rPr>
                <w:sz w:val="24"/>
              </w:rPr>
            </w:pPr>
            <w:r w:rsidRPr="00F01F16">
              <w:rPr>
                <w:sz w:val="24"/>
              </w:rPr>
              <w:t>неповна відповідь (не менше 60 % потрібної інформації) та незначні помилки</w:t>
            </w:r>
          </w:p>
        </w:tc>
        <w:tc>
          <w:tcPr>
            <w:tcW w:w="1276" w:type="dxa"/>
            <w:vAlign w:val="center"/>
          </w:tcPr>
          <w:p w:rsidR="00F01F16" w:rsidRPr="00F01F16" w:rsidRDefault="00F01F16" w:rsidP="00D15A02">
            <w:pPr>
              <w:tabs>
                <w:tab w:val="left" w:pos="0"/>
                <w:tab w:val="left" w:pos="1418"/>
              </w:tabs>
              <w:jc w:val="center"/>
              <w:rPr>
                <w:sz w:val="24"/>
              </w:rPr>
            </w:pPr>
            <w:r w:rsidRPr="00F01F16">
              <w:rPr>
                <w:sz w:val="24"/>
              </w:rPr>
              <w:t>15-18</w:t>
            </w:r>
          </w:p>
        </w:tc>
        <w:tc>
          <w:tcPr>
            <w:tcW w:w="1276" w:type="dxa"/>
            <w:vAlign w:val="center"/>
          </w:tcPr>
          <w:p w:rsidR="00F01F16" w:rsidRPr="00F01F16" w:rsidRDefault="00F01F16" w:rsidP="00D15A02">
            <w:pPr>
              <w:tabs>
                <w:tab w:val="left" w:pos="0"/>
                <w:tab w:val="left" w:pos="1418"/>
              </w:tabs>
              <w:jc w:val="center"/>
              <w:rPr>
                <w:sz w:val="24"/>
              </w:rPr>
            </w:pPr>
            <w:r w:rsidRPr="00F01F16">
              <w:rPr>
                <w:sz w:val="24"/>
              </w:rPr>
              <w:t>7-8</w:t>
            </w:r>
          </w:p>
        </w:tc>
        <w:tc>
          <w:tcPr>
            <w:tcW w:w="1559" w:type="dxa"/>
            <w:vAlign w:val="center"/>
          </w:tcPr>
          <w:p w:rsidR="00F01F16" w:rsidRPr="00F01F16" w:rsidRDefault="00F01F16" w:rsidP="00D15A02">
            <w:pPr>
              <w:tabs>
                <w:tab w:val="left" w:pos="0"/>
                <w:tab w:val="left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 w:rsidRPr="00F01F16">
              <w:rPr>
                <w:sz w:val="24"/>
              </w:rPr>
              <w:t>5</w:t>
            </w:r>
          </w:p>
        </w:tc>
      </w:tr>
      <w:tr w:rsidR="00F01F16" w:rsidRPr="00C24A00" w:rsidTr="00F01F16">
        <w:trPr>
          <w:trHeight w:val="70"/>
        </w:trPr>
        <w:tc>
          <w:tcPr>
            <w:tcW w:w="5244" w:type="dxa"/>
            <w:shd w:val="clear" w:color="auto" w:fill="auto"/>
          </w:tcPr>
          <w:p w:rsidR="00F01F16" w:rsidRPr="00F01F16" w:rsidRDefault="00F01F16" w:rsidP="00D15A02">
            <w:pPr>
              <w:tabs>
                <w:tab w:val="left" w:pos="34"/>
                <w:tab w:val="left" w:pos="1418"/>
              </w:tabs>
              <w:ind w:left="34"/>
              <w:rPr>
                <w:sz w:val="24"/>
              </w:rPr>
            </w:pPr>
            <w:r w:rsidRPr="00F01F16">
              <w:rPr>
                <w:sz w:val="24"/>
              </w:rPr>
              <w:t>незадовільна відповідь</w:t>
            </w:r>
          </w:p>
        </w:tc>
        <w:tc>
          <w:tcPr>
            <w:tcW w:w="1276" w:type="dxa"/>
            <w:vAlign w:val="center"/>
          </w:tcPr>
          <w:p w:rsidR="00F01F16" w:rsidRPr="00F01F16" w:rsidRDefault="00F01F16" w:rsidP="00D15A02">
            <w:pPr>
              <w:tabs>
                <w:tab w:val="left" w:pos="0"/>
                <w:tab w:val="left" w:pos="1418"/>
              </w:tabs>
              <w:jc w:val="center"/>
              <w:rPr>
                <w:sz w:val="24"/>
              </w:rPr>
            </w:pPr>
            <w:r w:rsidRPr="00F01F16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01F16" w:rsidRPr="00F01F16" w:rsidRDefault="00F01F16" w:rsidP="00D15A02">
            <w:pPr>
              <w:tabs>
                <w:tab w:val="left" w:pos="0"/>
                <w:tab w:val="left" w:pos="1418"/>
              </w:tabs>
              <w:jc w:val="center"/>
              <w:rPr>
                <w:sz w:val="24"/>
              </w:rPr>
            </w:pPr>
            <w:r w:rsidRPr="00F01F16"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01F16" w:rsidRPr="00F01F16" w:rsidRDefault="00F01F16" w:rsidP="00D15A02">
            <w:pPr>
              <w:tabs>
                <w:tab w:val="left" w:pos="0"/>
                <w:tab w:val="left" w:pos="1418"/>
              </w:tabs>
              <w:jc w:val="center"/>
              <w:rPr>
                <w:sz w:val="24"/>
              </w:rPr>
            </w:pPr>
            <w:r w:rsidRPr="00F01F16">
              <w:rPr>
                <w:sz w:val="24"/>
              </w:rPr>
              <w:t>0</w:t>
            </w:r>
          </w:p>
        </w:tc>
      </w:tr>
    </w:tbl>
    <w:p w:rsidR="00D2630F" w:rsidRPr="0036757A" w:rsidRDefault="00D2630F" w:rsidP="00D2630F">
      <w:pPr>
        <w:pStyle w:val="af3"/>
        <w:spacing w:after="0" w:line="240" w:lineRule="auto"/>
        <w:rPr>
          <w:rFonts w:eastAsia="Calibri"/>
          <w:b/>
          <w:sz w:val="24"/>
          <w:szCs w:val="24"/>
          <w:lang w:val="ru-RU"/>
        </w:rPr>
      </w:pPr>
    </w:p>
    <w:p w:rsidR="00D2630F" w:rsidRPr="0036757A" w:rsidRDefault="00D2630F" w:rsidP="00D2630F">
      <w:pPr>
        <w:pStyle w:val="af3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36757A">
        <w:rPr>
          <w:rFonts w:eastAsia="Calibri"/>
          <w:b/>
          <w:bCs/>
          <w:sz w:val="24"/>
          <w:szCs w:val="24"/>
        </w:rPr>
        <w:t>Розрахунок шкали  (</w:t>
      </w:r>
      <w:r w:rsidRPr="0036757A">
        <w:rPr>
          <w:rFonts w:eastAsia="Calibri"/>
          <w:b/>
          <w:bCs/>
          <w:sz w:val="24"/>
          <w:szCs w:val="24"/>
          <w:lang w:val="en-US"/>
        </w:rPr>
        <w:t>R</w:t>
      </w:r>
      <w:r w:rsidRPr="0036757A">
        <w:rPr>
          <w:rFonts w:eastAsia="Calibri"/>
          <w:b/>
          <w:bCs/>
          <w:sz w:val="24"/>
          <w:szCs w:val="24"/>
        </w:rPr>
        <w:t>С)</w:t>
      </w:r>
      <w:r w:rsidRPr="0036757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36757A">
        <w:rPr>
          <w:rFonts w:eastAsia="Calibri"/>
          <w:b/>
          <w:bCs/>
          <w:sz w:val="24"/>
          <w:szCs w:val="24"/>
        </w:rPr>
        <w:t xml:space="preserve">рейтингу </w:t>
      </w:r>
    </w:p>
    <w:p w:rsidR="00F01F16" w:rsidRDefault="00F01F16" w:rsidP="00D2630F">
      <w:pPr>
        <w:pStyle w:val="af3"/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D2630F" w:rsidRPr="00F01F16" w:rsidRDefault="00D2630F" w:rsidP="00D2630F">
      <w:pPr>
        <w:pStyle w:val="af3"/>
        <w:spacing w:after="0" w:line="240" w:lineRule="auto"/>
        <w:jc w:val="center"/>
        <w:rPr>
          <w:rFonts w:eastAsia="Calibri"/>
          <w:b/>
          <w:sz w:val="24"/>
          <w:szCs w:val="24"/>
        </w:rPr>
      </w:pPr>
      <w:proofErr w:type="gramStart"/>
      <w:r w:rsidRPr="0036757A">
        <w:rPr>
          <w:rFonts w:eastAsia="Calibri"/>
          <w:b/>
          <w:sz w:val="24"/>
          <w:szCs w:val="24"/>
          <w:lang w:val="en-US"/>
        </w:rPr>
        <w:t>RC</w:t>
      </w:r>
      <w:r w:rsidRPr="00F01F16">
        <w:rPr>
          <w:rFonts w:eastAsia="Calibri"/>
          <w:b/>
          <w:sz w:val="24"/>
          <w:szCs w:val="24"/>
        </w:rPr>
        <w:t>(</w:t>
      </w:r>
      <w:proofErr w:type="gramEnd"/>
      <w:r w:rsidRPr="0036757A">
        <w:rPr>
          <w:rFonts w:eastAsia="Calibri"/>
          <w:b/>
          <w:sz w:val="24"/>
          <w:szCs w:val="24"/>
          <w:lang w:val="en-US"/>
        </w:rPr>
        <w:t>max</w:t>
      </w:r>
      <w:r w:rsidRPr="00F01F16">
        <w:rPr>
          <w:rFonts w:eastAsia="Calibri"/>
          <w:b/>
          <w:sz w:val="24"/>
          <w:szCs w:val="24"/>
        </w:rPr>
        <w:t>)</w:t>
      </w:r>
      <w:r w:rsidRPr="0036757A">
        <w:rPr>
          <w:rFonts w:eastAsia="Calibri"/>
          <w:b/>
          <w:sz w:val="24"/>
          <w:szCs w:val="24"/>
        </w:rPr>
        <w:t>=</w:t>
      </w:r>
      <w:r w:rsidR="001D3421" w:rsidRPr="001D3421">
        <w:rPr>
          <w:b/>
          <w:i/>
          <w:sz w:val="24"/>
        </w:rPr>
        <w:t xml:space="preserve"> </w:t>
      </w:r>
      <w:r w:rsidR="00F01F16" w:rsidRPr="00F01F16">
        <w:rPr>
          <w:rFonts w:eastAsia="Calibri"/>
          <w:b/>
          <w:sz w:val="24"/>
          <w:szCs w:val="24"/>
        </w:rPr>
        <w:t>2*25+3*12+2*7</w:t>
      </w:r>
      <w:r w:rsidR="001D3421" w:rsidRPr="00F01F16">
        <w:rPr>
          <w:b/>
          <w:sz w:val="24"/>
        </w:rPr>
        <w:t>=100</w:t>
      </w:r>
      <w:r w:rsidR="001D3421" w:rsidRPr="00C24A00">
        <w:rPr>
          <w:b/>
          <w:i/>
          <w:sz w:val="24"/>
        </w:rPr>
        <w:t xml:space="preserve"> </w:t>
      </w:r>
      <w:r w:rsidRPr="0036757A">
        <w:rPr>
          <w:rFonts w:eastAsia="Calibri"/>
          <w:b/>
          <w:sz w:val="24"/>
          <w:szCs w:val="24"/>
        </w:rPr>
        <w:t xml:space="preserve"> балів </w:t>
      </w:r>
    </w:p>
    <w:p w:rsidR="00D2630F" w:rsidRPr="0036757A" w:rsidRDefault="00D2630F" w:rsidP="00D2630F">
      <w:pPr>
        <w:pStyle w:val="af3"/>
        <w:tabs>
          <w:tab w:val="left" w:pos="4065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proofErr w:type="gramStart"/>
      <w:r w:rsidRPr="0036757A">
        <w:rPr>
          <w:rFonts w:eastAsia="Calibri"/>
          <w:b/>
          <w:sz w:val="24"/>
          <w:szCs w:val="24"/>
          <w:lang w:val="en-US"/>
        </w:rPr>
        <w:t>RC</w:t>
      </w:r>
      <w:r w:rsidRPr="00F01F16">
        <w:rPr>
          <w:rFonts w:eastAsia="Calibri"/>
          <w:b/>
          <w:sz w:val="24"/>
          <w:szCs w:val="24"/>
        </w:rPr>
        <w:t>(</w:t>
      </w:r>
      <w:proofErr w:type="gramEnd"/>
      <w:r w:rsidRPr="0036757A">
        <w:rPr>
          <w:rFonts w:eastAsia="Calibri"/>
          <w:b/>
          <w:sz w:val="24"/>
          <w:szCs w:val="24"/>
          <w:lang w:val="en-US"/>
        </w:rPr>
        <w:t>min</w:t>
      </w:r>
      <w:r w:rsidRPr="00F01F16">
        <w:rPr>
          <w:rFonts w:eastAsia="Calibri"/>
          <w:b/>
          <w:sz w:val="24"/>
          <w:szCs w:val="24"/>
        </w:rPr>
        <w:t>)</w:t>
      </w:r>
      <w:r w:rsidR="001D3421">
        <w:rPr>
          <w:rFonts w:eastAsia="Calibri"/>
          <w:b/>
          <w:sz w:val="24"/>
          <w:szCs w:val="24"/>
        </w:rPr>
        <w:t xml:space="preserve">= </w:t>
      </w:r>
      <w:r w:rsidR="00F01F16">
        <w:rPr>
          <w:rFonts w:eastAsia="Calibri"/>
          <w:b/>
          <w:sz w:val="24"/>
          <w:szCs w:val="24"/>
        </w:rPr>
        <w:t>2*15+3*7+2*4,5</w:t>
      </w:r>
      <w:r w:rsidR="00F00B82">
        <w:rPr>
          <w:rFonts w:eastAsia="Calibri"/>
          <w:b/>
          <w:sz w:val="24"/>
          <w:szCs w:val="24"/>
        </w:rPr>
        <w:t>=</w:t>
      </w:r>
      <w:r w:rsidR="00F01F16">
        <w:rPr>
          <w:rFonts w:eastAsia="Calibri"/>
          <w:b/>
          <w:sz w:val="24"/>
          <w:szCs w:val="24"/>
        </w:rPr>
        <w:t>60</w:t>
      </w:r>
      <w:r w:rsidRPr="00F01F16">
        <w:rPr>
          <w:rFonts w:eastAsia="Calibri"/>
          <w:b/>
          <w:sz w:val="24"/>
          <w:szCs w:val="24"/>
        </w:rPr>
        <w:t xml:space="preserve"> </w:t>
      </w:r>
      <w:r w:rsidRPr="0036757A">
        <w:rPr>
          <w:rFonts w:eastAsia="Calibri"/>
          <w:b/>
          <w:sz w:val="24"/>
          <w:szCs w:val="24"/>
        </w:rPr>
        <w:t>бал</w:t>
      </w:r>
      <w:r w:rsidR="00F01F16">
        <w:rPr>
          <w:rFonts w:eastAsia="Calibri"/>
          <w:b/>
          <w:sz w:val="24"/>
          <w:szCs w:val="24"/>
        </w:rPr>
        <w:t>ів</w:t>
      </w:r>
    </w:p>
    <w:p w:rsidR="00D2630F" w:rsidRPr="00F01F16" w:rsidRDefault="00D2630F" w:rsidP="00D2630F">
      <w:pPr>
        <w:pStyle w:val="af3"/>
        <w:tabs>
          <w:tab w:val="left" w:pos="4065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F01F16" w:rsidRPr="00C24A00" w:rsidRDefault="00F01F16" w:rsidP="00F01F16">
      <w:pPr>
        <w:pStyle w:val="af3"/>
        <w:spacing w:after="0" w:line="240" w:lineRule="auto"/>
        <w:ind w:left="0" w:firstLine="283"/>
        <w:rPr>
          <w:sz w:val="24"/>
        </w:rPr>
      </w:pPr>
      <w:r w:rsidRPr="00C24A00">
        <w:rPr>
          <w:b/>
          <w:sz w:val="24"/>
        </w:rPr>
        <w:lastRenderedPageBreak/>
        <w:t>За результатами навчальної роботи за перші 7 тижнів</w:t>
      </w:r>
      <w:r w:rsidRPr="00C24A00">
        <w:rPr>
          <w:sz w:val="24"/>
        </w:rPr>
        <w:t xml:space="preserve"> максимальна сума набраних балів складає </w:t>
      </w:r>
      <w:r>
        <w:rPr>
          <w:sz w:val="24"/>
        </w:rPr>
        <w:t>44 бали</w:t>
      </w:r>
      <w:r w:rsidRPr="00C24A00">
        <w:rPr>
          <w:sz w:val="24"/>
        </w:rPr>
        <w:t xml:space="preserve">. На першій атестації (8-й тиждень) студент отримує «зараховано», якщо його поточний рейтинг </w:t>
      </w:r>
      <w:r w:rsidRPr="00C24A00">
        <w:rPr>
          <w:b/>
          <w:sz w:val="24"/>
        </w:rPr>
        <w:t>не менше 0,5*</w:t>
      </w:r>
      <w:r>
        <w:rPr>
          <w:b/>
          <w:sz w:val="24"/>
        </w:rPr>
        <w:t>44</w:t>
      </w:r>
      <w:r w:rsidRPr="00C24A00">
        <w:rPr>
          <w:b/>
          <w:sz w:val="24"/>
        </w:rPr>
        <w:t xml:space="preserve"> = </w:t>
      </w:r>
      <w:r>
        <w:rPr>
          <w:b/>
          <w:sz w:val="24"/>
        </w:rPr>
        <w:t>22</w:t>
      </w:r>
      <w:r w:rsidRPr="00C24A00">
        <w:rPr>
          <w:b/>
          <w:sz w:val="24"/>
        </w:rPr>
        <w:t xml:space="preserve"> бал</w:t>
      </w:r>
      <w:r>
        <w:rPr>
          <w:b/>
          <w:sz w:val="24"/>
        </w:rPr>
        <w:t>и</w:t>
      </w:r>
      <w:r w:rsidRPr="00C24A00">
        <w:rPr>
          <w:sz w:val="24"/>
        </w:rPr>
        <w:t>.</w:t>
      </w:r>
    </w:p>
    <w:p w:rsidR="00F01F16" w:rsidRDefault="00F01F16" w:rsidP="00F01F16">
      <w:pPr>
        <w:tabs>
          <w:tab w:val="left" w:pos="993"/>
        </w:tabs>
        <w:spacing w:line="240" w:lineRule="auto"/>
        <w:ind w:firstLine="283"/>
        <w:jc w:val="both"/>
        <w:rPr>
          <w:sz w:val="24"/>
        </w:rPr>
      </w:pPr>
      <w:r w:rsidRPr="00C24A00">
        <w:rPr>
          <w:b/>
          <w:sz w:val="24"/>
        </w:rPr>
        <w:t>За результатами 13 тижнів</w:t>
      </w:r>
      <w:r w:rsidRPr="00C24A00">
        <w:rPr>
          <w:sz w:val="24"/>
        </w:rPr>
        <w:t xml:space="preserve"> навчання максимальна сума набраних балів має складати</w:t>
      </w:r>
      <w:r>
        <w:rPr>
          <w:sz w:val="24"/>
        </w:rPr>
        <w:t xml:space="preserve"> 81 бал</w:t>
      </w:r>
      <w:r w:rsidRPr="00C24A00">
        <w:rPr>
          <w:sz w:val="24"/>
        </w:rPr>
        <w:t xml:space="preserve">. На другій атестації (14-й тиждень) студент отримує «зараховано», якщо його поточний рейтинг </w:t>
      </w:r>
      <w:r w:rsidRPr="00C24A00">
        <w:rPr>
          <w:b/>
          <w:sz w:val="24"/>
        </w:rPr>
        <w:t>не менше 0,5*</w:t>
      </w:r>
      <w:r>
        <w:rPr>
          <w:b/>
          <w:sz w:val="24"/>
        </w:rPr>
        <w:t>81</w:t>
      </w:r>
      <w:r w:rsidRPr="00C24A00">
        <w:rPr>
          <w:b/>
          <w:sz w:val="24"/>
        </w:rPr>
        <w:t xml:space="preserve"> = </w:t>
      </w:r>
      <w:r>
        <w:rPr>
          <w:b/>
          <w:sz w:val="24"/>
        </w:rPr>
        <w:t>41</w:t>
      </w:r>
      <w:r w:rsidRPr="00C24A00">
        <w:rPr>
          <w:b/>
          <w:sz w:val="24"/>
        </w:rPr>
        <w:t xml:space="preserve"> бал</w:t>
      </w:r>
      <w:r w:rsidRPr="00C24A00">
        <w:rPr>
          <w:sz w:val="24"/>
        </w:rPr>
        <w:t>.</w:t>
      </w:r>
    </w:p>
    <w:p w:rsidR="001D3421" w:rsidRPr="001D3421" w:rsidRDefault="001D3421" w:rsidP="00F01F16">
      <w:pPr>
        <w:tabs>
          <w:tab w:val="left" w:pos="993"/>
        </w:tabs>
        <w:spacing w:line="240" w:lineRule="auto"/>
        <w:ind w:firstLine="284"/>
        <w:jc w:val="both"/>
        <w:rPr>
          <w:sz w:val="24"/>
        </w:rPr>
      </w:pPr>
      <w:r w:rsidRPr="001D3421">
        <w:rPr>
          <w:sz w:val="24"/>
        </w:rPr>
        <w:t xml:space="preserve">Студенти, які наприкінці семестру мають рейтинг менше 60 балів, а також ті, хто хоче підвищити оцінку в системі ECTS, виконують залікову контрольну роботу. При цьому до балів за семестр, помножених на ваговий коефіцієнт 0,1, додаються бали за контрольну роботу і ця рейтингова оцінка є остаточною. Завдання контрольної роботи складається з трьох питань різних розділів робочої програми з переліку, що наданий у методичних рекомендацій до засвоєння кредитного модуля. </w:t>
      </w:r>
    </w:p>
    <w:p w:rsidR="001D3421" w:rsidRPr="001D3421" w:rsidRDefault="001D3421" w:rsidP="001D3421">
      <w:pPr>
        <w:tabs>
          <w:tab w:val="left" w:pos="993"/>
        </w:tabs>
        <w:spacing w:line="240" w:lineRule="auto"/>
        <w:ind w:firstLine="284"/>
        <w:jc w:val="both"/>
        <w:rPr>
          <w:sz w:val="24"/>
        </w:rPr>
      </w:pPr>
      <w:r w:rsidRPr="001D3421">
        <w:rPr>
          <w:sz w:val="24"/>
        </w:rPr>
        <w:t>Кожне питання контрольної роботи оцінюється у 30 балів відповідно до системи оцінювання:</w:t>
      </w:r>
    </w:p>
    <w:p w:rsidR="001D3421" w:rsidRPr="001D3421" w:rsidRDefault="001D3421" w:rsidP="001D3421">
      <w:pPr>
        <w:numPr>
          <w:ilvl w:val="2"/>
          <w:numId w:val="29"/>
        </w:numPr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</w:rPr>
      </w:pPr>
      <w:r w:rsidRPr="001D3421">
        <w:rPr>
          <w:sz w:val="24"/>
        </w:rPr>
        <w:t>«відмінно», повна відповідь (не менше 90% потрібної інформації) – 27-30 балів;</w:t>
      </w:r>
    </w:p>
    <w:p w:rsidR="001D3421" w:rsidRPr="001D3421" w:rsidRDefault="001D3421" w:rsidP="001D3421">
      <w:pPr>
        <w:numPr>
          <w:ilvl w:val="2"/>
          <w:numId w:val="29"/>
        </w:numPr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</w:rPr>
      </w:pPr>
      <w:r w:rsidRPr="001D3421">
        <w:rPr>
          <w:sz w:val="24"/>
        </w:rPr>
        <w:t>«добре», достатньо повна відповідь (не менше 75% потрібної інформації або незначні неточності) – 23-26 балів;</w:t>
      </w:r>
    </w:p>
    <w:p w:rsidR="001D3421" w:rsidRPr="001D3421" w:rsidRDefault="001D3421" w:rsidP="001D3421">
      <w:pPr>
        <w:numPr>
          <w:ilvl w:val="2"/>
          <w:numId w:val="29"/>
        </w:numPr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</w:rPr>
      </w:pPr>
      <w:r w:rsidRPr="001D3421">
        <w:rPr>
          <w:sz w:val="24"/>
        </w:rPr>
        <w:t>«задовільно», неповна відповідь (не менше 60% потрібної інформації та деякі помилки) – 18-22 бали;</w:t>
      </w:r>
    </w:p>
    <w:p w:rsidR="001D3421" w:rsidRDefault="001D3421" w:rsidP="001D3421">
      <w:pPr>
        <w:numPr>
          <w:ilvl w:val="2"/>
          <w:numId w:val="29"/>
        </w:numPr>
        <w:tabs>
          <w:tab w:val="left" w:pos="993"/>
        </w:tabs>
        <w:suppressAutoHyphens/>
        <w:spacing w:line="240" w:lineRule="auto"/>
        <w:ind w:firstLine="709"/>
        <w:jc w:val="both"/>
        <w:rPr>
          <w:sz w:val="24"/>
        </w:rPr>
      </w:pPr>
      <w:r w:rsidRPr="001D3421">
        <w:rPr>
          <w:sz w:val="24"/>
        </w:rPr>
        <w:t>«незадовільно», незадовільна відповідь – 0 балів.</w:t>
      </w:r>
    </w:p>
    <w:p w:rsidR="001D3421" w:rsidRDefault="001D3421" w:rsidP="001D3421">
      <w:pPr>
        <w:tabs>
          <w:tab w:val="left" w:pos="993"/>
        </w:tabs>
        <w:suppressAutoHyphens/>
        <w:spacing w:line="240" w:lineRule="auto"/>
        <w:jc w:val="both"/>
        <w:rPr>
          <w:sz w:val="24"/>
        </w:rPr>
      </w:pPr>
    </w:p>
    <w:p w:rsidR="001D3421" w:rsidRDefault="001D3421" w:rsidP="001D3421">
      <w:pPr>
        <w:tabs>
          <w:tab w:val="left" w:pos="993"/>
        </w:tabs>
        <w:suppressAutoHyphens/>
        <w:spacing w:line="240" w:lineRule="auto"/>
        <w:jc w:val="both"/>
        <w:rPr>
          <w:sz w:val="24"/>
        </w:rPr>
      </w:pPr>
      <w:r w:rsidRPr="001D3421">
        <w:rPr>
          <w:sz w:val="24"/>
        </w:rPr>
        <w:t>Сума балів переводиться до залікової оцінки згідно з таблицею:</w:t>
      </w:r>
    </w:p>
    <w:p w:rsidR="001D3421" w:rsidRPr="001D3421" w:rsidRDefault="001D3421" w:rsidP="001D3421">
      <w:pPr>
        <w:tabs>
          <w:tab w:val="left" w:pos="993"/>
        </w:tabs>
        <w:suppressAutoHyphens/>
        <w:spacing w:line="240" w:lineRule="auto"/>
        <w:ind w:left="1069"/>
        <w:jc w:val="both"/>
        <w:rPr>
          <w:sz w:val="24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00"/>
      </w:tblGrid>
      <w:tr w:rsidR="00D2630F" w:rsidRPr="0036757A" w:rsidTr="0001719C">
        <w:trPr>
          <w:cantSplit/>
          <w:trHeight w:val="20"/>
        </w:trPr>
        <w:tc>
          <w:tcPr>
            <w:tcW w:w="4395" w:type="dxa"/>
            <w:vAlign w:val="center"/>
          </w:tcPr>
          <w:p w:rsidR="00D2630F" w:rsidRPr="0036757A" w:rsidRDefault="00D2630F" w:rsidP="00D2630F">
            <w:pPr>
              <w:pStyle w:val="af7"/>
              <w:jc w:val="center"/>
              <w:rPr>
                <w:i/>
              </w:rPr>
            </w:pPr>
            <w:r w:rsidRPr="0036757A">
              <w:rPr>
                <w:i/>
              </w:rPr>
              <w:t>Рейтингові бали, RD</w:t>
            </w:r>
          </w:p>
        </w:tc>
        <w:tc>
          <w:tcPr>
            <w:tcW w:w="4900" w:type="dxa"/>
            <w:vAlign w:val="center"/>
          </w:tcPr>
          <w:p w:rsidR="00D2630F" w:rsidRPr="0036757A" w:rsidRDefault="00D2630F" w:rsidP="00D2630F">
            <w:pPr>
              <w:pStyle w:val="af7"/>
              <w:jc w:val="center"/>
              <w:rPr>
                <w:i/>
              </w:rPr>
            </w:pPr>
            <w:r w:rsidRPr="0036757A">
              <w:rPr>
                <w:i/>
              </w:rPr>
              <w:t>Оцінка за університетською шкалою</w:t>
            </w:r>
          </w:p>
        </w:tc>
      </w:tr>
      <w:tr w:rsidR="00D2630F" w:rsidRPr="0036757A" w:rsidTr="0001719C">
        <w:trPr>
          <w:cantSplit/>
          <w:trHeight w:val="20"/>
        </w:trPr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D2630F" w:rsidRPr="0036757A" w:rsidRDefault="00D2630F" w:rsidP="00D2630F">
            <w:pPr>
              <w:pStyle w:val="af7"/>
              <w:jc w:val="center"/>
            </w:pPr>
            <w:r w:rsidRPr="0036757A">
              <w:t xml:space="preserve">95 ≤ </w:t>
            </w:r>
            <w:r w:rsidRPr="0036757A">
              <w:rPr>
                <w:i/>
              </w:rPr>
              <w:t>RD</w:t>
            </w:r>
            <w:r w:rsidRPr="0036757A">
              <w:t xml:space="preserve"> ≤ 100</w:t>
            </w:r>
          </w:p>
        </w:tc>
        <w:tc>
          <w:tcPr>
            <w:tcW w:w="4900" w:type="dxa"/>
            <w:tcBorders>
              <w:top w:val="single" w:sz="12" w:space="0" w:color="auto"/>
            </w:tcBorders>
            <w:vAlign w:val="center"/>
          </w:tcPr>
          <w:p w:rsidR="00D2630F" w:rsidRPr="0036757A" w:rsidRDefault="00D2630F" w:rsidP="00D2630F">
            <w:pPr>
              <w:pStyle w:val="af7"/>
              <w:jc w:val="center"/>
            </w:pPr>
            <w:r w:rsidRPr="0036757A">
              <w:t>Відмінно</w:t>
            </w:r>
          </w:p>
        </w:tc>
      </w:tr>
      <w:tr w:rsidR="00D2630F" w:rsidRPr="0036757A" w:rsidTr="0001719C">
        <w:trPr>
          <w:cantSplit/>
          <w:trHeight w:val="20"/>
        </w:trPr>
        <w:tc>
          <w:tcPr>
            <w:tcW w:w="4395" w:type="dxa"/>
            <w:vAlign w:val="center"/>
          </w:tcPr>
          <w:p w:rsidR="00D2630F" w:rsidRPr="0036757A" w:rsidRDefault="00D2630F" w:rsidP="00D2630F">
            <w:pPr>
              <w:pStyle w:val="af7"/>
              <w:jc w:val="center"/>
            </w:pPr>
            <w:r w:rsidRPr="0036757A">
              <w:t xml:space="preserve">85 ≤ </w:t>
            </w:r>
            <w:r w:rsidRPr="0036757A">
              <w:rPr>
                <w:i/>
              </w:rPr>
              <w:t>RD</w:t>
            </w:r>
            <w:r w:rsidRPr="0036757A">
              <w:t xml:space="preserve"> ≤ 94</w:t>
            </w:r>
          </w:p>
        </w:tc>
        <w:tc>
          <w:tcPr>
            <w:tcW w:w="4900" w:type="dxa"/>
            <w:vAlign w:val="center"/>
          </w:tcPr>
          <w:p w:rsidR="00D2630F" w:rsidRPr="0036757A" w:rsidRDefault="00D2630F" w:rsidP="00D2630F">
            <w:pPr>
              <w:pStyle w:val="af7"/>
              <w:jc w:val="center"/>
            </w:pPr>
            <w:r w:rsidRPr="0036757A">
              <w:t>Дуже добре</w:t>
            </w:r>
          </w:p>
        </w:tc>
      </w:tr>
      <w:tr w:rsidR="00D2630F" w:rsidRPr="0036757A" w:rsidTr="0001719C">
        <w:trPr>
          <w:cantSplit/>
          <w:trHeight w:val="20"/>
        </w:trPr>
        <w:tc>
          <w:tcPr>
            <w:tcW w:w="4395" w:type="dxa"/>
            <w:vAlign w:val="center"/>
          </w:tcPr>
          <w:p w:rsidR="00D2630F" w:rsidRPr="0036757A" w:rsidRDefault="00D2630F" w:rsidP="00D2630F">
            <w:pPr>
              <w:pStyle w:val="af7"/>
              <w:jc w:val="center"/>
            </w:pPr>
            <w:r w:rsidRPr="0036757A">
              <w:t xml:space="preserve">75 ≤ </w:t>
            </w:r>
            <w:r w:rsidRPr="0036757A">
              <w:rPr>
                <w:i/>
              </w:rPr>
              <w:t>RD</w:t>
            </w:r>
            <w:r w:rsidRPr="0036757A">
              <w:t xml:space="preserve"> ≤ 84</w:t>
            </w:r>
          </w:p>
        </w:tc>
        <w:tc>
          <w:tcPr>
            <w:tcW w:w="4900" w:type="dxa"/>
            <w:vAlign w:val="center"/>
          </w:tcPr>
          <w:p w:rsidR="00D2630F" w:rsidRPr="0036757A" w:rsidRDefault="00D2630F" w:rsidP="00D2630F">
            <w:pPr>
              <w:pStyle w:val="af7"/>
              <w:jc w:val="center"/>
            </w:pPr>
            <w:r w:rsidRPr="0036757A">
              <w:t>Добре</w:t>
            </w:r>
          </w:p>
        </w:tc>
      </w:tr>
      <w:tr w:rsidR="00D2630F" w:rsidRPr="0036757A" w:rsidTr="0001719C">
        <w:trPr>
          <w:cantSplit/>
          <w:trHeight w:val="20"/>
        </w:trPr>
        <w:tc>
          <w:tcPr>
            <w:tcW w:w="4395" w:type="dxa"/>
            <w:vAlign w:val="center"/>
          </w:tcPr>
          <w:p w:rsidR="00D2630F" w:rsidRPr="0036757A" w:rsidRDefault="00D2630F" w:rsidP="00D2630F">
            <w:pPr>
              <w:pStyle w:val="af7"/>
              <w:jc w:val="center"/>
            </w:pPr>
            <w:r w:rsidRPr="0036757A">
              <w:t xml:space="preserve">65 ≤ </w:t>
            </w:r>
            <w:r w:rsidRPr="0036757A">
              <w:rPr>
                <w:i/>
              </w:rPr>
              <w:t>RD</w:t>
            </w:r>
            <w:r w:rsidRPr="0036757A">
              <w:t xml:space="preserve"> ≤ 74</w:t>
            </w:r>
          </w:p>
        </w:tc>
        <w:tc>
          <w:tcPr>
            <w:tcW w:w="4900" w:type="dxa"/>
            <w:vAlign w:val="center"/>
          </w:tcPr>
          <w:p w:rsidR="00D2630F" w:rsidRPr="0036757A" w:rsidRDefault="00D2630F" w:rsidP="00D2630F">
            <w:pPr>
              <w:pStyle w:val="af7"/>
              <w:jc w:val="center"/>
            </w:pPr>
            <w:r w:rsidRPr="0036757A">
              <w:t>Задовільно</w:t>
            </w:r>
          </w:p>
        </w:tc>
      </w:tr>
      <w:tr w:rsidR="00D2630F" w:rsidRPr="0036757A" w:rsidTr="0001719C">
        <w:trPr>
          <w:cantSplit/>
          <w:trHeight w:val="20"/>
        </w:trPr>
        <w:tc>
          <w:tcPr>
            <w:tcW w:w="4395" w:type="dxa"/>
            <w:vAlign w:val="center"/>
          </w:tcPr>
          <w:p w:rsidR="00D2630F" w:rsidRPr="0036757A" w:rsidRDefault="00D2630F" w:rsidP="00D2630F">
            <w:pPr>
              <w:pStyle w:val="af7"/>
              <w:jc w:val="center"/>
            </w:pPr>
            <w:r w:rsidRPr="0036757A">
              <w:t xml:space="preserve">60 ≤ </w:t>
            </w:r>
            <w:r w:rsidRPr="0036757A">
              <w:rPr>
                <w:i/>
              </w:rPr>
              <w:t>RD</w:t>
            </w:r>
            <w:r w:rsidRPr="0036757A">
              <w:t xml:space="preserve"> ≤ 64</w:t>
            </w:r>
          </w:p>
        </w:tc>
        <w:tc>
          <w:tcPr>
            <w:tcW w:w="4900" w:type="dxa"/>
            <w:vAlign w:val="center"/>
          </w:tcPr>
          <w:p w:rsidR="00D2630F" w:rsidRPr="0036757A" w:rsidRDefault="00D2630F" w:rsidP="00D2630F">
            <w:pPr>
              <w:pStyle w:val="af7"/>
              <w:jc w:val="center"/>
            </w:pPr>
            <w:r w:rsidRPr="0036757A">
              <w:t>Достатньо</w:t>
            </w:r>
          </w:p>
        </w:tc>
      </w:tr>
      <w:tr w:rsidR="00D2630F" w:rsidRPr="0036757A" w:rsidTr="0001719C">
        <w:trPr>
          <w:cantSplit/>
          <w:trHeight w:val="20"/>
        </w:trPr>
        <w:tc>
          <w:tcPr>
            <w:tcW w:w="4395" w:type="dxa"/>
            <w:vAlign w:val="center"/>
          </w:tcPr>
          <w:p w:rsidR="00D2630F" w:rsidRPr="0036757A" w:rsidRDefault="00D2630F" w:rsidP="00D2630F">
            <w:pPr>
              <w:pStyle w:val="af7"/>
              <w:jc w:val="center"/>
            </w:pPr>
            <w:r w:rsidRPr="0036757A">
              <w:rPr>
                <w:i/>
              </w:rPr>
              <w:t>RD</w:t>
            </w:r>
            <w:r w:rsidRPr="0036757A">
              <w:t xml:space="preserve"> &lt; 60</w:t>
            </w:r>
          </w:p>
        </w:tc>
        <w:tc>
          <w:tcPr>
            <w:tcW w:w="4900" w:type="dxa"/>
            <w:vAlign w:val="center"/>
          </w:tcPr>
          <w:p w:rsidR="00D2630F" w:rsidRPr="0036757A" w:rsidRDefault="00D2630F" w:rsidP="00D2630F">
            <w:pPr>
              <w:pStyle w:val="af7"/>
              <w:jc w:val="center"/>
            </w:pPr>
            <w:r w:rsidRPr="0036757A">
              <w:t>Незадовільно</w:t>
            </w:r>
          </w:p>
        </w:tc>
      </w:tr>
      <w:tr w:rsidR="00D2630F" w:rsidRPr="0036757A" w:rsidTr="0001719C">
        <w:trPr>
          <w:cantSplit/>
          <w:trHeight w:val="20"/>
        </w:trPr>
        <w:tc>
          <w:tcPr>
            <w:tcW w:w="4395" w:type="dxa"/>
            <w:vAlign w:val="center"/>
          </w:tcPr>
          <w:p w:rsidR="00D2630F" w:rsidRPr="0036757A" w:rsidRDefault="00D2630F" w:rsidP="00D2630F">
            <w:pPr>
              <w:pStyle w:val="af7"/>
              <w:jc w:val="center"/>
              <w:rPr>
                <w:i/>
              </w:rPr>
            </w:pPr>
            <w:r w:rsidRPr="0036757A">
              <w:t xml:space="preserve">Невиконання умов допуску </w:t>
            </w:r>
            <w:r w:rsidRPr="0036757A">
              <w:br/>
              <w:t>до семестрового контролю</w:t>
            </w:r>
          </w:p>
        </w:tc>
        <w:tc>
          <w:tcPr>
            <w:tcW w:w="4900" w:type="dxa"/>
            <w:vAlign w:val="center"/>
          </w:tcPr>
          <w:p w:rsidR="00D2630F" w:rsidRPr="0036757A" w:rsidRDefault="00D2630F" w:rsidP="00D2630F">
            <w:pPr>
              <w:pStyle w:val="af7"/>
              <w:jc w:val="center"/>
            </w:pPr>
            <w:r w:rsidRPr="0036757A">
              <w:t>Не допущено</w:t>
            </w:r>
          </w:p>
        </w:tc>
      </w:tr>
    </w:tbl>
    <w:p w:rsidR="00D2630F" w:rsidRPr="0036757A" w:rsidRDefault="00D2630F" w:rsidP="001D3421">
      <w:pPr>
        <w:pStyle w:val="af3"/>
        <w:spacing w:after="0" w:line="240" w:lineRule="auto"/>
        <w:ind w:left="0"/>
        <w:rPr>
          <w:rFonts w:eastAsia="Calibri"/>
          <w:b/>
          <w:sz w:val="24"/>
          <w:szCs w:val="24"/>
        </w:rPr>
      </w:pPr>
    </w:p>
    <w:p w:rsidR="00D2630F" w:rsidRPr="0036757A" w:rsidRDefault="00D2630F" w:rsidP="001D3421">
      <w:pPr>
        <w:pStyle w:val="af3"/>
        <w:spacing w:after="0" w:line="240" w:lineRule="auto"/>
        <w:ind w:left="0"/>
        <w:rPr>
          <w:rFonts w:eastAsia="Calibri"/>
          <w:sz w:val="24"/>
          <w:szCs w:val="24"/>
          <w:lang w:val="ru-RU"/>
        </w:rPr>
      </w:pPr>
      <w:r w:rsidRPr="0036757A">
        <w:rPr>
          <w:rFonts w:eastAsia="Calibri"/>
          <w:sz w:val="24"/>
          <w:szCs w:val="24"/>
        </w:rPr>
        <w:t xml:space="preserve">Необхідною умовою допуску до </w:t>
      </w:r>
      <w:r w:rsidR="001D3421">
        <w:rPr>
          <w:rFonts w:eastAsia="Calibri"/>
          <w:sz w:val="24"/>
          <w:szCs w:val="24"/>
        </w:rPr>
        <w:t>заліку</w:t>
      </w:r>
      <w:r w:rsidRPr="0036757A">
        <w:rPr>
          <w:rFonts w:eastAsia="Calibri"/>
          <w:sz w:val="24"/>
          <w:szCs w:val="24"/>
        </w:rPr>
        <w:t xml:space="preserve"> є повне виконання навчального плану</w:t>
      </w:r>
      <w:r w:rsidR="001D3421">
        <w:rPr>
          <w:rFonts w:eastAsia="Calibri"/>
          <w:sz w:val="24"/>
          <w:szCs w:val="24"/>
        </w:rPr>
        <w:t xml:space="preserve"> </w:t>
      </w:r>
      <w:r w:rsidRPr="0036757A">
        <w:rPr>
          <w:rFonts w:eastAsia="Calibri"/>
          <w:sz w:val="24"/>
          <w:szCs w:val="24"/>
        </w:rPr>
        <w:t xml:space="preserve">, а також попередній рейтинг не менше </w:t>
      </w:r>
      <w:r w:rsidRPr="0036757A">
        <w:rPr>
          <w:rFonts w:eastAsia="Calibri"/>
          <w:sz w:val="24"/>
          <w:szCs w:val="24"/>
          <w:lang w:val="ru-RU"/>
        </w:rPr>
        <w:t>30</w:t>
      </w:r>
      <w:r w:rsidRPr="0036757A">
        <w:rPr>
          <w:rFonts w:eastAsia="Calibri"/>
          <w:sz w:val="24"/>
          <w:szCs w:val="24"/>
        </w:rPr>
        <w:t xml:space="preserve">. </w:t>
      </w:r>
    </w:p>
    <w:p w:rsidR="00D2630F" w:rsidRPr="0036757A" w:rsidRDefault="00D2630F" w:rsidP="001D3421">
      <w:pPr>
        <w:pStyle w:val="af3"/>
        <w:spacing w:after="0" w:line="240" w:lineRule="auto"/>
        <w:ind w:left="0"/>
        <w:rPr>
          <w:rFonts w:eastAsia="Calibri"/>
          <w:sz w:val="24"/>
          <w:szCs w:val="24"/>
        </w:rPr>
      </w:pPr>
      <w:r w:rsidRPr="0036757A">
        <w:rPr>
          <w:rFonts w:eastAsia="Calibri"/>
          <w:sz w:val="24"/>
          <w:szCs w:val="24"/>
        </w:rPr>
        <w:t xml:space="preserve">Студенти, які виконують додаткові завдання та проявлять творчу ініціативу отримують заохочувальні бали від 1 до </w:t>
      </w:r>
      <w:r w:rsidRPr="0036757A">
        <w:rPr>
          <w:rFonts w:eastAsia="Calibri"/>
          <w:sz w:val="24"/>
          <w:szCs w:val="24"/>
          <w:lang w:val="ru-RU"/>
        </w:rPr>
        <w:t>1</w:t>
      </w:r>
      <w:r w:rsidRPr="0036757A">
        <w:rPr>
          <w:rFonts w:eastAsia="Calibri"/>
          <w:sz w:val="24"/>
          <w:szCs w:val="24"/>
        </w:rPr>
        <w:t>0.</w:t>
      </w:r>
    </w:p>
    <w:p w:rsidR="00D2630F" w:rsidRPr="0036757A" w:rsidRDefault="00D2630F" w:rsidP="00D2630F">
      <w:pPr>
        <w:pStyle w:val="af3"/>
        <w:spacing w:after="0" w:line="240" w:lineRule="auto"/>
        <w:rPr>
          <w:rFonts w:eastAsia="Calibri"/>
          <w:sz w:val="24"/>
          <w:szCs w:val="24"/>
        </w:rPr>
      </w:pPr>
    </w:p>
    <w:p w:rsidR="004A6336" w:rsidRPr="0036757A" w:rsidRDefault="004A6336" w:rsidP="00380A4C">
      <w:pPr>
        <w:pStyle w:val="1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Додаткова інформація з дисципліни</w:t>
      </w:r>
      <w:r w:rsidR="00087AFC" w:rsidRPr="0036757A">
        <w:rPr>
          <w:rFonts w:ascii="Times New Roman" w:hAnsi="Times New Roman"/>
        </w:rPr>
        <w:t xml:space="preserve"> (освітнього компонента)</w:t>
      </w:r>
    </w:p>
    <w:p w:rsidR="0020420A" w:rsidRPr="0036757A" w:rsidRDefault="0020420A" w:rsidP="0020420A">
      <w:pPr>
        <w:spacing w:line="240" w:lineRule="auto"/>
        <w:jc w:val="center"/>
        <w:rPr>
          <w:sz w:val="24"/>
          <w:szCs w:val="24"/>
        </w:rPr>
      </w:pPr>
      <w:r w:rsidRPr="0036757A">
        <w:rPr>
          <w:sz w:val="24"/>
          <w:szCs w:val="24"/>
        </w:rPr>
        <w:t>Контрольні запитання</w:t>
      </w:r>
    </w:p>
    <w:p w:rsidR="0020420A" w:rsidRPr="0036757A" w:rsidRDefault="0020420A" w:rsidP="0020420A">
      <w:pPr>
        <w:spacing w:line="240" w:lineRule="auto"/>
        <w:jc w:val="center"/>
        <w:rPr>
          <w:sz w:val="24"/>
          <w:szCs w:val="24"/>
        </w:rPr>
      </w:pPr>
      <w:r w:rsidRPr="0036757A">
        <w:rPr>
          <w:sz w:val="24"/>
          <w:szCs w:val="24"/>
        </w:rPr>
        <w:t>з дисципліни «</w:t>
      </w:r>
      <w:proofErr w:type="spellStart"/>
      <w:r w:rsidR="00F01F16" w:rsidRPr="00F01F16">
        <w:rPr>
          <w:sz w:val="24"/>
          <w:szCs w:val="24"/>
        </w:rPr>
        <w:t>Ресурсоефективне</w:t>
      </w:r>
      <w:proofErr w:type="spellEnd"/>
      <w:r w:rsidR="00F01F16" w:rsidRPr="00F01F16">
        <w:rPr>
          <w:sz w:val="24"/>
          <w:szCs w:val="24"/>
        </w:rPr>
        <w:t xml:space="preserve"> та чисте виробництво</w:t>
      </w:r>
      <w:r w:rsidRPr="0036757A">
        <w:rPr>
          <w:sz w:val="24"/>
          <w:szCs w:val="24"/>
        </w:rPr>
        <w:t>»</w:t>
      </w:r>
    </w:p>
    <w:p w:rsidR="008D1B7B" w:rsidRDefault="00F01F16" w:rsidP="00F01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 w:rsidRPr="00F01F16">
        <w:rPr>
          <w:bCs/>
          <w:sz w:val="24"/>
          <w:szCs w:val="24"/>
        </w:rPr>
        <w:t>Моделі економіки: лінійна і циркулярна.</w:t>
      </w:r>
    </w:p>
    <w:p w:rsidR="00995F16" w:rsidRDefault="00995F16" w:rsidP="00F01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Цілі сталого розвитку.</w:t>
      </w:r>
    </w:p>
    <w:p w:rsidR="00F01F16" w:rsidRPr="00F01F16" w:rsidRDefault="00F01F16" w:rsidP="00F01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proofErr w:type="spellStart"/>
      <w:r w:rsidRPr="00F01F16">
        <w:rPr>
          <w:bCs/>
          <w:sz w:val="24"/>
          <w:szCs w:val="24"/>
        </w:rPr>
        <w:t>Ресурсоефективне</w:t>
      </w:r>
      <w:proofErr w:type="spellEnd"/>
      <w:r w:rsidRPr="00F01F16">
        <w:rPr>
          <w:bCs/>
          <w:sz w:val="24"/>
          <w:szCs w:val="24"/>
        </w:rPr>
        <w:t xml:space="preserve"> та чисте виробництво</w:t>
      </w:r>
    </w:p>
    <w:p w:rsidR="00F01F16" w:rsidRPr="00F01F16" w:rsidRDefault="00F01F16" w:rsidP="00F01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 w:rsidRPr="00F01F16">
        <w:rPr>
          <w:bCs/>
          <w:sz w:val="24"/>
          <w:szCs w:val="24"/>
        </w:rPr>
        <w:t xml:space="preserve">Підходи </w:t>
      </w:r>
      <w:proofErr w:type="spellStart"/>
      <w:r w:rsidRPr="00F01F16">
        <w:rPr>
          <w:bCs/>
          <w:sz w:val="24"/>
          <w:szCs w:val="24"/>
        </w:rPr>
        <w:t>ресурсоефективного</w:t>
      </w:r>
      <w:proofErr w:type="spellEnd"/>
      <w:r w:rsidRPr="00F01F16">
        <w:rPr>
          <w:bCs/>
          <w:sz w:val="24"/>
          <w:szCs w:val="24"/>
        </w:rPr>
        <w:t xml:space="preserve"> та чистого виробництва</w:t>
      </w:r>
    </w:p>
    <w:p w:rsidR="00F01F16" w:rsidRPr="00F01F16" w:rsidRDefault="00F01F16" w:rsidP="00F01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 w:rsidRPr="00F01F16">
        <w:rPr>
          <w:bCs/>
          <w:sz w:val="24"/>
          <w:szCs w:val="24"/>
        </w:rPr>
        <w:t xml:space="preserve">Індикатори для визначення </w:t>
      </w:r>
      <w:proofErr w:type="spellStart"/>
      <w:r w:rsidRPr="00F01F16">
        <w:rPr>
          <w:bCs/>
          <w:sz w:val="24"/>
          <w:szCs w:val="24"/>
        </w:rPr>
        <w:t>ресурсоефективності</w:t>
      </w:r>
      <w:proofErr w:type="spellEnd"/>
    </w:p>
    <w:p w:rsidR="00F01F16" w:rsidRPr="00F01F16" w:rsidRDefault="00F01F16" w:rsidP="00F01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 w:rsidRPr="00F01F16">
        <w:rPr>
          <w:bCs/>
          <w:sz w:val="24"/>
          <w:szCs w:val="24"/>
        </w:rPr>
        <w:t>Попередня і детальна оцінки: мета і етапи</w:t>
      </w:r>
    </w:p>
    <w:p w:rsidR="00F01F16" w:rsidRDefault="00F01F16" w:rsidP="00F01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 w:rsidRPr="00F01F16">
        <w:rPr>
          <w:bCs/>
          <w:sz w:val="24"/>
          <w:szCs w:val="24"/>
        </w:rPr>
        <w:t>Порівняльна оцінка (зовнішня та внутрішня)</w:t>
      </w:r>
    </w:p>
    <w:p w:rsidR="00995F16" w:rsidRPr="00F01F16" w:rsidRDefault="00995F16" w:rsidP="00F01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Розрахунок вартості відходів</w:t>
      </w:r>
    </w:p>
    <w:p w:rsidR="00F01F16" w:rsidRPr="00F01F16" w:rsidRDefault="00F01F16" w:rsidP="00F01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 w:rsidRPr="00F01F16">
        <w:rPr>
          <w:bCs/>
          <w:sz w:val="24"/>
          <w:szCs w:val="24"/>
        </w:rPr>
        <w:t>Матеріальний баланс підприємства</w:t>
      </w:r>
      <w:r w:rsidR="00995F16">
        <w:rPr>
          <w:bCs/>
          <w:sz w:val="24"/>
          <w:szCs w:val="24"/>
        </w:rPr>
        <w:t>: цілі, порядок побудови.</w:t>
      </w:r>
    </w:p>
    <w:p w:rsidR="00F01F16" w:rsidRPr="00F01F16" w:rsidRDefault="00F01F16" w:rsidP="00F01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 w:rsidRPr="00F01F16">
        <w:rPr>
          <w:bCs/>
          <w:sz w:val="24"/>
          <w:szCs w:val="24"/>
        </w:rPr>
        <w:t>Водний баланс підприємства</w:t>
      </w:r>
      <w:r w:rsidR="00995F16">
        <w:rPr>
          <w:bCs/>
          <w:sz w:val="24"/>
          <w:szCs w:val="24"/>
        </w:rPr>
        <w:t>: цілі, порядок побудови.</w:t>
      </w:r>
    </w:p>
    <w:p w:rsidR="00F01F16" w:rsidRPr="00F01F16" w:rsidRDefault="00F01F16" w:rsidP="00F01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 w:rsidRPr="00F01F16">
        <w:rPr>
          <w:bCs/>
          <w:sz w:val="24"/>
          <w:szCs w:val="24"/>
        </w:rPr>
        <w:t>Енергетичний баланс підприємства</w:t>
      </w:r>
      <w:r w:rsidR="00995F16">
        <w:rPr>
          <w:bCs/>
          <w:sz w:val="24"/>
          <w:szCs w:val="24"/>
        </w:rPr>
        <w:t>: цілі, порядок побудови.</w:t>
      </w:r>
    </w:p>
    <w:p w:rsidR="00F01F16" w:rsidRDefault="00F01F16" w:rsidP="00F01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 w:rsidRPr="00F01F16">
        <w:rPr>
          <w:bCs/>
          <w:sz w:val="24"/>
          <w:szCs w:val="24"/>
        </w:rPr>
        <w:t>Методи та підходи генерації іде</w:t>
      </w:r>
      <w:r>
        <w:rPr>
          <w:bCs/>
          <w:sz w:val="24"/>
          <w:szCs w:val="24"/>
        </w:rPr>
        <w:t>й</w:t>
      </w:r>
    </w:p>
    <w:p w:rsidR="00F01F16" w:rsidRDefault="00F01F16" w:rsidP="00F01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 w:rsidRPr="00F01F16">
        <w:rPr>
          <w:bCs/>
          <w:sz w:val="24"/>
          <w:szCs w:val="24"/>
        </w:rPr>
        <w:t>Розробка ресурсоефективних заходів</w:t>
      </w:r>
    </w:p>
    <w:p w:rsidR="00F01F16" w:rsidRDefault="00F01F16" w:rsidP="00F01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 w:rsidRPr="00F01F16">
        <w:rPr>
          <w:bCs/>
          <w:sz w:val="24"/>
          <w:szCs w:val="24"/>
        </w:rPr>
        <w:t xml:space="preserve">Економічне </w:t>
      </w:r>
      <w:r w:rsidR="00BE54A1" w:rsidRPr="00F01F16">
        <w:rPr>
          <w:bCs/>
          <w:sz w:val="24"/>
          <w:szCs w:val="24"/>
        </w:rPr>
        <w:t>обґрунтування</w:t>
      </w:r>
      <w:r w:rsidRPr="00F01F16">
        <w:rPr>
          <w:bCs/>
          <w:sz w:val="24"/>
          <w:szCs w:val="24"/>
        </w:rPr>
        <w:t xml:space="preserve"> ресурсоефективних</w:t>
      </w:r>
      <w:r>
        <w:rPr>
          <w:bCs/>
          <w:sz w:val="24"/>
          <w:szCs w:val="24"/>
        </w:rPr>
        <w:t xml:space="preserve"> </w:t>
      </w:r>
      <w:r w:rsidRPr="00F01F16">
        <w:rPr>
          <w:bCs/>
          <w:sz w:val="24"/>
          <w:szCs w:val="24"/>
        </w:rPr>
        <w:t>заходів</w:t>
      </w:r>
      <w:r>
        <w:rPr>
          <w:bCs/>
          <w:sz w:val="24"/>
          <w:szCs w:val="24"/>
        </w:rPr>
        <w:t>: термін окупності, внутрішня норма дохідності, чиста приведена вартість, і</w:t>
      </w:r>
      <w:r w:rsidRPr="00F01F16">
        <w:rPr>
          <w:bCs/>
          <w:sz w:val="24"/>
          <w:szCs w:val="24"/>
        </w:rPr>
        <w:t>ндекс рентабельності</w:t>
      </w:r>
      <w:r>
        <w:rPr>
          <w:bCs/>
          <w:sz w:val="24"/>
          <w:szCs w:val="24"/>
        </w:rPr>
        <w:t>.</w:t>
      </w:r>
    </w:p>
    <w:p w:rsidR="00995F16" w:rsidRDefault="00995F16" w:rsidP="00995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 w:rsidRPr="00995F16">
        <w:rPr>
          <w:bCs/>
          <w:sz w:val="24"/>
          <w:szCs w:val="24"/>
        </w:rPr>
        <w:t>Відбір пріоритетних заходів</w:t>
      </w:r>
    </w:p>
    <w:p w:rsidR="00995F16" w:rsidRPr="00995F16" w:rsidRDefault="00995F16" w:rsidP="00995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 w:rsidRPr="00995F16">
        <w:rPr>
          <w:bCs/>
          <w:sz w:val="24"/>
          <w:szCs w:val="24"/>
        </w:rPr>
        <w:lastRenderedPageBreak/>
        <w:t>Критерії відбору: економічне обґрунтування, екологічні вигоди, технічне обґрунтування</w:t>
      </w:r>
      <w:r>
        <w:rPr>
          <w:bCs/>
          <w:sz w:val="24"/>
          <w:szCs w:val="24"/>
        </w:rPr>
        <w:t>, о</w:t>
      </w:r>
      <w:r w:rsidRPr="00995F16">
        <w:rPr>
          <w:bCs/>
          <w:sz w:val="24"/>
          <w:szCs w:val="24"/>
        </w:rPr>
        <w:t>рганізаційні аспекти</w:t>
      </w:r>
    </w:p>
    <w:p w:rsidR="00995F16" w:rsidRPr="00995F16" w:rsidRDefault="00995F16" w:rsidP="00995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Розробка п</w:t>
      </w:r>
      <w:r w:rsidRPr="00995F16">
        <w:rPr>
          <w:bCs/>
          <w:sz w:val="24"/>
          <w:szCs w:val="24"/>
        </w:rPr>
        <w:t>лан</w:t>
      </w:r>
      <w:r>
        <w:rPr>
          <w:bCs/>
          <w:sz w:val="24"/>
          <w:szCs w:val="24"/>
        </w:rPr>
        <w:t>у</w:t>
      </w:r>
      <w:r w:rsidRPr="00995F16">
        <w:rPr>
          <w:bCs/>
          <w:sz w:val="24"/>
          <w:szCs w:val="24"/>
        </w:rPr>
        <w:t xml:space="preserve"> впровадження заходів</w:t>
      </w:r>
    </w:p>
    <w:p w:rsidR="00995F16" w:rsidRPr="00995F16" w:rsidRDefault="00995F16" w:rsidP="00995F16">
      <w:pPr>
        <w:pStyle w:val="a0"/>
        <w:numPr>
          <w:ilvl w:val="0"/>
          <w:numId w:val="30"/>
        </w:num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Моніторинг ресурсоефективних заходів</w:t>
      </w:r>
    </w:p>
    <w:p w:rsidR="00F01F16" w:rsidRDefault="00F01F16" w:rsidP="00F01F16">
      <w:pPr>
        <w:tabs>
          <w:tab w:val="left" w:pos="709"/>
        </w:tabs>
        <w:spacing w:line="240" w:lineRule="auto"/>
        <w:jc w:val="both"/>
        <w:rPr>
          <w:bCs/>
          <w:sz w:val="24"/>
          <w:szCs w:val="24"/>
        </w:rPr>
      </w:pPr>
    </w:p>
    <w:p w:rsidR="00AD5593" w:rsidRPr="0036757A" w:rsidRDefault="00714AB2" w:rsidP="00D2630F">
      <w:pPr>
        <w:spacing w:line="240" w:lineRule="auto"/>
        <w:jc w:val="both"/>
        <w:rPr>
          <w:b/>
          <w:bCs/>
          <w:sz w:val="24"/>
          <w:szCs w:val="24"/>
        </w:rPr>
      </w:pPr>
      <w:r w:rsidRPr="0036757A">
        <w:rPr>
          <w:b/>
          <w:bCs/>
          <w:sz w:val="24"/>
          <w:szCs w:val="24"/>
        </w:rPr>
        <w:t>Робочу програму</w:t>
      </w:r>
      <w:r w:rsidR="00AD5593" w:rsidRPr="0036757A">
        <w:rPr>
          <w:b/>
          <w:bCs/>
          <w:sz w:val="24"/>
          <w:szCs w:val="24"/>
        </w:rPr>
        <w:t xml:space="preserve"> навчальної дисципліни</w:t>
      </w:r>
      <w:r w:rsidR="00F162DC" w:rsidRPr="0036757A">
        <w:rPr>
          <w:b/>
          <w:bCs/>
          <w:sz w:val="24"/>
          <w:szCs w:val="24"/>
        </w:rPr>
        <w:t xml:space="preserve"> (</w:t>
      </w:r>
      <w:proofErr w:type="spellStart"/>
      <w:r w:rsidR="00F162DC" w:rsidRPr="0036757A">
        <w:rPr>
          <w:b/>
          <w:bCs/>
          <w:sz w:val="24"/>
          <w:szCs w:val="24"/>
        </w:rPr>
        <w:t>силабус</w:t>
      </w:r>
      <w:proofErr w:type="spellEnd"/>
      <w:r w:rsidR="00F162DC" w:rsidRPr="0036757A">
        <w:rPr>
          <w:b/>
          <w:bCs/>
          <w:sz w:val="24"/>
          <w:szCs w:val="24"/>
        </w:rPr>
        <w:t>)</w:t>
      </w:r>
      <w:r w:rsidR="005F4692" w:rsidRPr="0036757A">
        <w:rPr>
          <w:b/>
          <w:bCs/>
          <w:sz w:val="24"/>
          <w:szCs w:val="24"/>
        </w:rPr>
        <w:t>:</w:t>
      </w:r>
    </w:p>
    <w:p w:rsidR="008D1B7B" w:rsidRPr="0036757A" w:rsidRDefault="001D56C1" w:rsidP="00D2630F">
      <w:pPr>
        <w:spacing w:line="240" w:lineRule="auto"/>
        <w:jc w:val="both"/>
        <w:rPr>
          <w:b/>
          <w:bCs/>
          <w:sz w:val="24"/>
          <w:szCs w:val="24"/>
        </w:rPr>
      </w:pPr>
      <w:r w:rsidRPr="0036757A">
        <w:rPr>
          <w:b/>
          <w:bCs/>
          <w:sz w:val="24"/>
          <w:szCs w:val="24"/>
        </w:rPr>
        <w:t>С</w:t>
      </w:r>
      <w:r w:rsidR="00B47838" w:rsidRPr="0036757A">
        <w:rPr>
          <w:b/>
          <w:bCs/>
          <w:sz w:val="24"/>
          <w:szCs w:val="24"/>
        </w:rPr>
        <w:t>кладено</w:t>
      </w:r>
      <w:r w:rsidR="001D3421">
        <w:rPr>
          <w:sz w:val="24"/>
          <w:szCs w:val="24"/>
        </w:rPr>
        <w:t xml:space="preserve">  к.т.н., ст. вик. Ворфоломеєв Андрій Вікторович</w:t>
      </w:r>
      <w:r w:rsidR="008D1B7B" w:rsidRPr="0036757A">
        <w:rPr>
          <w:b/>
          <w:bCs/>
          <w:sz w:val="24"/>
          <w:szCs w:val="24"/>
        </w:rPr>
        <w:t xml:space="preserve"> </w:t>
      </w:r>
    </w:p>
    <w:p w:rsidR="00B47838" w:rsidRPr="0036757A" w:rsidRDefault="008A4024" w:rsidP="00D2630F">
      <w:pPr>
        <w:spacing w:line="240" w:lineRule="auto"/>
        <w:jc w:val="both"/>
        <w:rPr>
          <w:sz w:val="24"/>
          <w:szCs w:val="24"/>
        </w:rPr>
      </w:pPr>
      <w:r w:rsidRPr="0036757A">
        <w:rPr>
          <w:b/>
          <w:bCs/>
          <w:sz w:val="24"/>
          <w:szCs w:val="24"/>
        </w:rPr>
        <w:t>Ухвалено</w:t>
      </w:r>
      <w:r w:rsidR="008D1B7B" w:rsidRPr="0036757A">
        <w:rPr>
          <w:b/>
          <w:bCs/>
          <w:sz w:val="24"/>
          <w:szCs w:val="24"/>
        </w:rPr>
        <w:t xml:space="preserve"> </w:t>
      </w:r>
      <w:r w:rsidR="00C301EF" w:rsidRPr="0036757A">
        <w:rPr>
          <w:sz w:val="24"/>
          <w:szCs w:val="24"/>
        </w:rPr>
        <w:t>к</w:t>
      </w:r>
      <w:r w:rsidRPr="0036757A">
        <w:rPr>
          <w:sz w:val="24"/>
          <w:szCs w:val="24"/>
        </w:rPr>
        <w:t>афедр</w:t>
      </w:r>
      <w:r w:rsidR="00C301EF" w:rsidRPr="0036757A">
        <w:rPr>
          <w:sz w:val="24"/>
          <w:szCs w:val="24"/>
        </w:rPr>
        <w:t>ою</w:t>
      </w:r>
      <w:r w:rsidR="00380A4C" w:rsidRPr="0036757A">
        <w:rPr>
          <w:sz w:val="24"/>
          <w:szCs w:val="24"/>
        </w:rPr>
        <w:t xml:space="preserve"> ЕМОЕВ </w:t>
      </w:r>
      <w:r w:rsidR="00C301EF" w:rsidRPr="0036757A">
        <w:rPr>
          <w:sz w:val="24"/>
          <w:szCs w:val="24"/>
        </w:rPr>
        <w:t>(</w:t>
      </w:r>
      <w:r w:rsidR="00BA590A" w:rsidRPr="0036757A">
        <w:rPr>
          <w:sz w:val="24"/>
          <w:szCs w:val="24"/>
        </w:rPr>
        <w:t xml:space="preserve">протокол № </w:t>
      </w:r>
      <w:r w:rsidR="00380A4C" w:rsidRPr="0036757A">
        <w:rPr>
          <w:sz w:val="24"/>
          <w:szCs w:val="24"/>
        </w:rPr>
        <w:t>26</w:t>
      </w:r>
      <w:r w:rsidR="00C301EF" w:rsidRPr="0036757A">
        <w:rPr>
          <w:sz w:val="24"/>
          <w:szCs w:val="24"/>
        </w:rPr>
        <w:t xml:space="preserve"> </w:t>
      </w:r>
      <w:r w:rsidR="00BA590A" w:rsidRPr="0036757A">
        <w:rPr>
          <w:sz w:val="24"/>
          <w:szCs w:val="24"/>
        </w:rPr>
        <w:t xml:space="preserve">від </w:t>
      </w:r>
      <w:r w:rsidR="00380A4C" w:rsidRPr="0036757A">
        <w:rPr>
          <w:sz w:val="24"/>
          <w:szCs w:val="24"/>
        </w:rPr>
        <w:t>11.06.2020</w:t>
      </w:r>
      <w:r w:rsidR="00C301EF" w:rsidRPr="0036757A">
        <w:rPr>
          <w:sz w:val="24"/>
          <w:szCs w:val="24"/>
        </w:rPr>
        <w:t>)</w:t>
      </w:r>
    </w:p>
    <w:p w:rsidR="005251A5" w:rsidRPr="0023533A" w:rsidRDefault="005251A5" w:rsidP="00D2630F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36757A">
        <w:rPr>
          <w:b/>
          <w:bCs/>
          <w:sz w:val="24"/>
          <w:szCs w:val="24"/>
        </w:rPr>
        <w:t xml:space="preserve">Погоджено </w:t>
      </w:r>
      <w:r w:rsidR="00C301EF" w:rsidRPr="0036757A">
        <w:rPr>
          <w:sz w:val="24"/>
          <w:szCs w:val="24"/>
        </w:rPr>
        <w:t>Методичною комісією</w:t>
      </w:r>
      <w:r w:rsidR="008D1B7B" w:rsidRPr="0036757A">
        <w:rPr>
          <w:sz w:val="24"/>
          <w:szCs w:val="24"/>
        </w:rPr>
        <w:t xml:space="preserve"> </w:t>
      </w:r>
      <w:r w:rsidR="00380A4C" w:rsidRPr="0036757A">
        <w:rPr>
          <w:sz w:val="24"/>
          <w:szCs w:val="24"/>
        </w:rPr>
        <w:t xml:space="preserve">інституту ІЕЕ </w:t>
      </w:r>
      <w:r w:rsidR="00C301EF" w:rsidRPr="0036757A">
        <w:rPr>
          <w:sz w:val="24"/>
          <w:szCs w:val="24"/>
        </w:rPr>
        <w:t>(</w:t>
      </w:r>
      <w:r w:rsidRPr="0036757A">
        <w:rPr>
          <w:sz w:val="24"/>
          <w:szCs w:val="24"/>
        </w:rPr>
        <w:t xml:space="preserve">протокол № </w:t>
      </w:r>
      <w:r w:rsidR="00380A4C" w:rsidRPr="0036757A">
        <w:rPr>
          <w:sz w:val="24"/>
          <w:szCs w:val="24"/>
        </w:rPr>
        <w:t>8</w:t>
      </w:r>
      <w:r w:rsidR="00C301EF" w:rsidRPr="0036757A">
        <w:rPr>
          <w:sz w:val="24"/>
          <w:szCs w:val="24"/>
        </w:rPr>
        <w:t xml:space="preserve"> від </w:t>
      </w:r>
      <w:r w:rsidR="00380A4C" w:rsidRPr="0036757A">
        <w:rPr>
          <w:sz w:val="24"/>
          <w:szCs w:val="24"/>
        </w:rPr>
        <w:t>23.06.202</w:t>
      </w:r>
      <w:r w:rsidR="00380A4C">
        <w:rPr>
          <w:rFonts w:asciiTheme="minorHAnsi" w:hAnsiTheme="minorHAnsi"/>
          <w:sz w:val="22"/>
          <w:szCs w:val="22"/>
        </w:rPr>
        <w:t>0</w:t>
      </w:r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BE1FF0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85" w:rsidRDefault="00873085" w:rsidP="004E0EDF">
      <w:pPr>
        <w:spacing w:line="240" w:lineRule="auto"/>
      </w:pPr>
      <w:r>
        <w:separator/>
      </w:r>
    </w:p>
  </w:endnote>
  <w:endnote w:type="continuationSeparator" w:id="0">
    <w:p w:rsidR="00873085" w:rsidRDefault="00873085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85" w:rsidRDefault="00873085" w:rsidP="004E0EDF">
      <w:pPr>
        <w:spacing w:line="240" w:lineRule="auto"/>
      </w:pPr>
      <w:r>
        <w:separator/>
      </w:r>
    </w:p>
  </w:footnote>
  <w:footnote w:type="continuationSeparator" w:id="0">
    <w:p w:rsidR="00873085" w:rsidRDefault="00873085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bullet"/>
      <w:lvlText w:val="–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8512B"/>
    <w:multiLevelType w:val="multilevel"/>
    <w:tmpl w:val="B8A62D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">
    <w:nsid w:val="0DD71B4E"/>
    <w:multiLevelType w:val="hybridMultilevel"/>
    <w:tmpl w:val="81E4AE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F0013EA"/>
    <w:multiLevelType w:val="hybridMultilevel"/>
    <w:tmpl w:val="32CADDC6"/>
    <w:lvl w:ilvl="0" w:tplc="AAE6AAC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4448A"/>
    <w:multiLevelType w:val="hybridMultilevel"/>
    <w:tmpl w:val="F3C0C2BA"/>
    <w:lvl w:ilvl="0" w:tplc="0CE4F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A3E2F"/>
    <w:multiLevelType w:val="hybridMultilevel"/>
    <w:tmpl w:val="3D8CB0F8"/>
    <w:lvl w:ilvl="0" w:tplc="70EEE784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2930B78"/>
    <w:multiLevelType w:val="hybridMultilevel"/>
    <w:tmpl w:val="A1A2367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577686"/>
    <w:multiLevelType w:val="hybridMultilevel"/>
    <w:tmpl w:val="7DA45888"/>
    <w:lvl w:ilvl="0" w:tplc="B560CEE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48359D"/>
    <w:multiLevelType w:val="hybridMultilevel"/>
    <w:tmpl w:val="C194CD48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CF80E170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32A54"/>
    <w:multiLevelType w:val="hybridMultilevel"/>
    <w:tmpl w:val="0A08154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2E6B0DA1"/>
    <w:multiLevelType w:val="hybridMultilevel"/>
    <w:tmpl w:val="CA48D8DC"/>
    <w:lvl w:ilvl="0" w:tplc="F516D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84A63"/>
    <w:multiLevelType w:val="hybridMultilevel"/>
    <w:tmpl w:val="60A64B04"/>
    <w:lvl w:ilvl="0" w:tplc="47F2A4D6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1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F3659"/>
    <w:multiLevelType w:val="hybridMultilevel"/>
    <w:tmpl w:val="99B6782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F55677"/>
    <w:multiLevelType w:val="hybridMultilevel"/>
    <w:tmpl w:val="11DA5FBC"/>
    <w:lvl w:ilvl="0" w:tplc="6F6274B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FF55B65"/>
    <w:multiLevelType w:val="multilevel"/>
    <w:tmpl w:val="B8A62D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7">
    <w:nsid w:val="4A70726D"/>
    <w:multiLevelType w:val="hybridMultilevel"/>
    <w:tmpl w:val="5D8C34E4"/>
    <w:lvl w:ilvl="0" w:tplc="B08C9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EF3E0B"/>
    <w:multiLevelType w:val="multilevel"/>
    <w:tmpl w:val="B8A62D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9">
    <w:nsid w:val="4F3C6526"/>
    <w:multiLevelType w:val="hybridMultilevel"/>
    <w:tmpl w:val="FD0E91BE"/>
    <w:lvl w:ilvl="0" w:tplc="1366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E7292"/>
    <w:multiLevelType w:val="multilevel"/>
    <w:tmpl w:val="F2820F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>
    <w:nsid w:val="7D5E54BA"/>
    <w:multiLevelType w:val="hybridMultilevel"/>
    <w:tmpl w:val="0046FFE4"/>
    <w:lvl w:ilvl="0" w:tplc="5088CF8E">
      <w:start w:val="1"/>
      <w:numFmt w:val="decimal"/>
      <w:lvlText w:val="%1."/>
      <w:lvlJc w:val="left"/>
      <w:pPr>
        <w:ind w:left="262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</w:lvl>
    <w:lvl w:ilvl="3" w:tplc="0422000F" w:tentative="1">
      <w:start w:val="1"/>
      <w:numFmt w:val="decimal"/>
      <w:lvlText w:val="%4."/>
      <w:lvlJc w:val="left"/>
      <w:pPr>
        <w:ind w:left="5071" w:hanging="360"/>
      </w:p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</w:lvl>
    <w:lvl w:ilvl="6" w:tplc="0422000F" w:tentative="1">
      <w:start w:val="1"/>
      <w:numFmt w:val="decimal"/>
      <w:lvlText w:val="%7."/>
      <w:lvlJc w:val="left"/>
      <w:pPr>
        <w:ind w:left="7231" w:hanging="360"/>
      </w:p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0"/>
  </w:num>
  <w:num w:numId="5">
    <w:abstractNumId w:val="22"/>
  </w:num>
  <w:num w:numId="6">
    <w:abstractNumId w:val="22"/>
  </w:num>
  <w:num w:numId="7">
    <w:abstractNumId w:val="22"/>
  </w:num>
  <w:num w:numId="8">
    <w:abstractNumId w:val="22"/>
    <w:lvlOverride w:ilvl="0">
      <w:startOverride w:val="1"/>
    </w:lvlOverride>
  </w:num>
  <w:num w:numId="9">
    <w:abstractNumId w:val="22"/>
  </w:num>
  <w:num w:numId="10">
    <w:abstractNumId w:val="22"/>
  </w:num>
  <w:num w:numId="11">
    <w:abstractNumId w:val="22"/>
  </w:num>
  <w:num w:numId="12">
    <w:abstractNumId w:val="13"/>
  </w:num>
  <w:num w:numId="13">
    <w:abstractNumId w:val="16"/>
  </w:num>
  <w:num w:numId="14">
    <w:abstractNumId w:val="4"/>
  </w:num>
  <w:num w:numId="15">
    <w:abstractNumId w:val="19"/>
  </w:num>
  <w:num w:numId="16">
    <w:abstractNumId w:val="15"/>
  </w:num>
  <w:num w:numId="17">
    <w:abstractNumId w:val="3"/>
  </w:num>
  <w:num w:numId="18">
    <w:abstractNumId w:val="7"/>
  </w:num>
  <w:num w:numId="19">
    <w:abstractNumId w:val="12"/>
  </w:num>
  <w:num w:numId="20">
    <w:abstractNumId w:val="5"/>
  </w:num>
  <w:num w:numId="21">
    <w:abstractNumId w:val="2"/>
  </w:num>
  <w:num w:numId="22">
    <w:abstractNumId w:val="8"/>
  </w:num>
  <w:num w:numId="23">
    <w:abstractNumId w:val="11"/>
  </w:num>
  <w:num w:numId="24">
    <w:abstractNumId w:val="17"/>
  </w:num>
  <w:num w:numId="25">
    <w:abstractNumId w:val="6"/>
  </w:num>
  <w:num w:numId="26">
    <w:abstractNumId w:val="22"/>
  </w:num>
  <w:num w:numId="27">
    <w:abstractNumId w:val="23"/>
  </w:num>
  <w:num w:numId="28">
    <w:abstractNumId w:val="18"/>
  </w:num>
  <w:num w:numId="29">
    <w:abstractNumId w:val="0"/>
  </w:num>
  <w:num w:numId="30">
    <w:abstractNumId w:val="1"/>
  </w:num>
  <w:num w:numId="31">
    <w:abstractNumId w:val="22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1719C"/>
    <w:rsid w:val="00065AB8"/>
    <w:rsid w:val="000710BB"/>
    <w:rsid w:val="00087AFC"/>
    <w:rsid w:val="000C40A0"/>
    <w:rsid w:val="000D1F73"/>
    <w:rsid w:val="000F01A9"/>
    <w:rsid w:val="001435BE"/>
    <w:rsid w:val="00150BD9"/>
    <w:rsid w:val="00180481"/>
    <w:rsid w:val="00182095"/>
    <w:rsid w:val="001943AA"/>
    <w:rsid w:val="00197C59"/>
    <w:rsid w:val="001D3421"/>
    <w:rsid w:val="001D56C1"/>
    <w:rsid w:val="001E413A"/>
    <w:rsid w:val="001E5949"/>
    <w:rsid w:val="0020420A"/>
    <w:rsid w:val="0022574F"/>
    <w:rsid w:val="0023533A"/>
    <w:rsid w:val="00244D57"/>
    <w:rsid w:val="0024717A"/>
    <w:rsid w:val="00253BCC"/>
    <w:rsid w:val="00263567"/>
    <w:rsid w:val="00270675"/>
    <w:rsid w:val="002B238F"/>
    <w:rsid w:val="002D541B"/>
    <w:rsid w:val="00306C33"/>
    <w:rsid w:val="0036757A"/>
    <w:rsid w:val="00380A4C"/>
    <w:rsid w:val="003C1370"/>
    <w:rsid w:val="003C6D5F"/>
    <w:rsid w:val="003C70D8"/>
    <w:rsid w:val="003D35CF"/>
    <w:rsid w:val="003F0A41"/>
    <w:rsid w:val="004147D6"/>
    <w:rsid w:val="004442EE"/>
    <w:rsid w:val="004508C6"/>
    <w:rsid w:val="0046632F"/>
    <w:rsid w:val="00485E0B"/>
    <w:rsid w:val="004933E1"/>
    <w:rsid w:val="00494B8C"/>
    <w:rsid w:val="004A6336"/>
    <w:rsid w:val="004D1575"/>
    <w:rsid w:val="004D1665"/>
    <w:rsid w:val="004E0EDF"/>
    <w:rsid w:val="004E488A"/>
    <w:rsid w:val="004F6918"/>
    <w:rsid w:val="005251A5"/>
    <w:rsid w:val="00530BFF"/>
    <w:rsid w:val="005413FF"/>
    <w:rsid w:val="00556E26"/>
    <w:rsid w:val="005A7757"/>
    <w:rsid w:val="005D764D"/>
    <w:rsid w:val="005E2A64"/>
    <w:rsid w:val="005F1738"/>
    <w:rsid w:val="005F4692"/>
    <w:rsid w:val="0065244A"/>
    <w:rsid w:val="006757B0"/>
    <w:rsid w:val="006E65B0"/>
    <w:rsid w:val="006E6B01"/>
    <w:rsid w:val="006F1694"/>
    <w:rsid w:val="006F5C29"/>
    <w:rsid w:val="00703865"/>
    <w:rsid w:val="00714AB2"/>
    <w:rsid w:val="007244E1"/>
    <w:rsid w:val="00754CF1"/>
    <w:rsid w:val="0076273F"/>
    <w:rsid w:val="00773010"/>
    <w:rsid w:val="00773026"/>
    <w:rsid w:val="0077700A"/>
    <w:rsid w:val="00791855"/>
    <w:rsid w:val="007C7E4E"/>
    <w:rsid w:val="007E3190"/>
    <w:rsid w:val="007E7F74"/>
    <w:rsid w:val="007F7C45"/>
    <w:rsid w:val="008044BB"/>
    <w:rsid w:val="008131F3"/>
    <w:rsid w:val="00832CCE"/>
    <w:rsid w:val="00873085"/>
    <w:rsid w:val="00880FD0"/>
    <w:rsid w:val="008852FB"/>
    <w:rsid w:val="00894491"/>
    <w:rsid w:val="008A03A1"/>
    <w:rsid w:val="008A4024"/>
    <w:rsid w:val="008B16FE"/>
    <w:rsid w:val="008D1B2D"/>
    <w:rsid w:val="008D1B7B"/>
    <w:rsid w:val="008E2383"/>
    <w:rsid w:val="00922A1E"/>
    <w:rsid w:val="009307E8"/>
    <w:rsid w:val="00941384"/>
    <w:rsid w:val="00962C2E"/>
    <w:rsid w:val="00995F16"/>
    <w:rsid w:val="009B0683"/>
    <w:rsid w:val="009B2DDB"/>
    <w:rsid w:val="009E479C"/>
    <w:rsid w:val="009F69B9"/>
    <w:rsid w:val="009F751E"/>
    <w:rsid w:val="00A2464E"/>
    <w:rsid w:val="00A2798C"/>
    <w:rsid w:val="00A3775F"/>
    <w:rsid w:val="00A90398"/>
    <w:rsid w:val="00A93706"/>
    <w:rsid w:val="00AA6B23"/>
    <w:rsid w:val="00AB05C9"/>
    <w:rsid w:val="00AD5593"/>
    <w:rsid w:val="00AE3B54"/>
    <w:rsid w:val="00AE41A6"/>
    <w:rsid w:val="00B06EBD"/>
    <w:rsid w:val="00B20824"/>
    <w:rsid w:val="00B40317"/>
    <w:rsid w:val="00B47838"/>
    <w:rsid w:val="00B90920"/>
    <w:rsid w:val="00BA590A"/>
    <w:rsid w:val="00BE1FF0"/>
    <w:rsid w:val="00BE54A1"/>
    <w:rsid w:val="00C301EF"/>
    <w:rsid w:val="00C32BA6"/>
    <w:rsid w:val="00C42A21"/>
    <w:rsid w:val="00C55C12"/>
    <w:rsid w:val="00CE16DE"/>
    <w:rsid w:val="00CE29AE"/>
    <w:rsid w:val="00CF39A2"/>
    <w:rsid w:val="00D05879"/>
    <w:rsid w:val="00D2172D"/>
    <w:rsid w:val="00D2630F"/>
    <w:rsid w:val="00D525C0"/>
    <w:rsid w:val="00D82DA7"/>
    <w:rsid w:val="00D92509"/>
    <w:rsid w:val="00DD4779"/>
    <w:rsid w:val="00E0088D"/>
    <w:rsid w:val="00E06AC5"/>
    <w:rsid w:val="00E17713"/>
    <w:rsid w:val="00E27C26"/>
    <w:rsid w:val="00E43538"/>
    <w:rsid w:val="00E44311"/>
    <w:rsid w:val="00E52C36"/>
    <w:rsid w:val="00E73EFF"/>
    <w:rsid w:val="00E8133D"/>
    <w:rsid w:val="00EA0EB9"/>
    <w:rsid w:val="00EB4F56"/>
    <w:rsid w:val="00ED1285"/>
    <w:rsid w:val="00EE36FC"/>
    <w:rsid w:val="00F00B82"/>
    <w:rsid w:val="00F01F16"/>
    <w:rsid w:val="00F162DC"/>
    <w:rsid w:val="00F25DB2"/>
    <w:rsid w:val="00F51B26"/>
    <w:rsid w:val="00F677B9"/>
    <w:rsid w:val="00F77E2B"/>
    <w:rsid w:val="00F9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D1B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99"/>
    <w:unhideWhenUsed/>
    <w:rsid w:val="008044BB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uiPriority w:val="99"/>
    <w:rsid w:val="008044BB"/>
    <w:rPr>
      <w:sz w:val="24"/>
      <w:szCs w:val="24"/>
      <w:lang w:val="uk-UA"/>
    </w:rPr>
  </w:style>
  <w:style w:type="character" w:customStyle="1" w:styleId="40">
    <w:name w:val="Заголовок 4 Знак"/>
    <w:basedOn w:val="a1"/>
    <w:link w:val="4"/>
    <w:semiHidden/>
    <w:rsid w:val="008D1B7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paragraph" w:styleId="af3">
    <w:name w:val="Body Text Indent"/>
    <w:basedOn w:val="a"/>
    <w:link w:val="af4"/>
    <w:semiHidden/>
    <w:unhideWhenUsed/>
    <w:rsid w:val="008D1B7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semiHidden/>
    <w:rsid w:val="008D1B7B"/>
    <w:rPr>
      <w:rFonts w:eastAsiaTheme="minorHAnsi"/>
      <w:sz w:val="28"/>
      <w:szCs w:val="28"/>
      <w:lang w:val="uk-UA" w:eastAsia="en-US"/>
    </w:rPr>
  </w:style>
  <w:style w:type="paragraph" w:styleId="af5">
    <w:name w:val="Title"/>
    <w:basedOn w:val="a"/>
    <w:link w:val="af6"/>
    <w:qFormat/>
    <w:rsid w:val="00D2630F"/>
    <w:pPr>
      <w:spacing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6">
    <w:name w:val="Название Знак"/>
    <w:basedOn w:val="a1"/>
    <w:link w:val="af5"/>
    <w:rsid w:val="00D2630F"/>
    <w:rPr>
      <w:b/>
      <w:bCs/>
      <w:sz w:val="28"/>
      <w:szCs w:val="24"/>
      <w:lang w:val="uk-UA"/>
    </w:rPr>
  </w:style>
  <w:style w:type="paragraph" w:customStyle="1" w:styleId="af7">
    <w:name w:val="Таблиця"/>
    <w:basedOn w:val="af8"/>
    <w:qFormat/>
    <w:rsid w:val="00D2630F"/>
    <w:rPr>
      <w:rFonts w:eastAsia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2630F"/>
    <w:rPr>
      <w:rFonts w:eastAsiaTheme="minorHAns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D1B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99"/>
    <w:unhideWhenUsed/>
    <w:rsid w:val="008044BB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uiPriority w:val="99"/>
    <w:rsid w:val="008044BB"/>
    <w:rPr>
      <w:sz w:val="24"/>
      <w:szCs w:val="24"/>
      <w:lang w:val="uk-UA"/>
    </w:rPr>
  </w:style>
  <w:style w:type="character" w:customStyle="1" w:styleId="40">
    <w:name w:val="Заголовок 4 Знак"/>
    <w:basedOn w:val="a1"/>
    <w:link w:val="4"/>
    <w:semiHidden/>
    <w:rsid w:val="008D1B7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paragraph" w:styleId="af3">
    <w:name w:val="Body Text Indent"/>
    <w:basedOn w:val="a"/>
    <w:link w:val="af4"/>
    <w:semiHidden/>
    <w:unhideWhenUsed/>
    <w:rsid w:val="008D1B7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semiHidden/>
    <w:rsid w:val="008D1B7B"/>
    <w:rPr>
      <w:rFonts w:eastAsiaTheme="minorHAnsi"/>
      <w:sz w:val="28"/>
      <w:szCs w:val="28"/>
      <w:lang w:val="uk-UA" w:eastAsia="en-US"/>
    </w:rPr>
  </w:style>
  <w:style w:type="paragraph" w:styleId="af5">
    <w:name w:val="Title"/>
    <w:basedOn w:val="a"/>
    <w:link w:val="af6"/>
    <w:qFormat/>
    <w:rsid w:val="00D2630F"/>
    <w:pPr>
      <w:spacing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6">
    <w:name w:val="Название Знак"/>
    <w:basedOn w:val="a1"/>
    <w:link w:val="af5"/>
    <w:rsid w:val="00D2630F"/>
    <w:rPr>
      <w:b/>
      <w:bCs/>
      <w:sz w:val="28"/>
      <w:szCs w:val="24"/>
      <w:lang w:val="uk-UA"/>
    </w:rPr>
  </w:style>
  <w:style w:type="paragraph" w:customStyle="1" w:styleId="af7">
    <w:name w:val="Таблиця"/>
    <w:basedOn w:val="af8"/>
    <w:qFormat/>
    <w:rsid w:val="00D2630F"/>
    <w:rPr>
      <w:rFonts w:eastAsia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2630F"/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17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3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65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9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moev.kpi.u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ela.kpi.ua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1B7A0C-4DBC-417C-AF1C-6CDBD501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13223</Words>
  <Characters>7538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</dc:creator>
  <cp:lastModifiedBy>Andrii</cp:lastModifiedBy>
  <cp:revision>4</cp:revision>
  <cp:lastPrinted>2021-03-22T21:34:00Z</cp:lastPrinted>
  <dcterms:created xsi:type="dcterms:W3CDTF">2020-12-04T09:20:00Z</dcterms:created>
  <dcterms:modified xsi:type="dcterms:W3CDTF">2021-03-22T23:13:00Z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