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922A1E" w:rsidRPr="008148A3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922A1E" w:rsidRPr="008148A3" w:rsidRDefault="00922A1E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>
                  <wp:extent cx="2952000" cy="552683"/>
                  <wp:effectExtent l="0" t="0" r="127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1E" w:rsidRPr="008148A3" w:rsidRDefault="00922A1E" w:rsidP="0001719C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object w:dxaOrig="4860" w:dyaOrig="5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3.5pt" o:ole="">
                  <v:imagedata r:id="rId12" o:title=""/>
                </v:shape>
                <o:OLEObject Type="Embed" ProgID="PBrush" ShapeID="_x0000_i1025" DrawAspect="Content" ObjectID="_1686468918" r:id="rId13"/>
              </w:objec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922A1E" w:rsidRPr="008148A3" w:rsidRDefault="00A3775F" w:rsidP="0001719C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  <w:lang w:val="ru-RU"/>
              </w:rPr>
              <w:t xml:space="preserve">Кафедра </w:t>
            </w:r>
            <w:r w:rsidR="00922A1E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Електромеханічного обладнання енергоємних виробництв</w:t>
            </w:r>
          </w:p>
        </w:tc>
      </w:tr>
      <w:tr w:rsidR="007E3190" w:rsidRPr="0036757A" w:rsidTr="00D525C0">
        <w:trPr>
          <w:trHeight w:val="628"/>
        </w:trPr>
        <w:tc>
          <w:tcPr>
            <w:tcW w:w="10206" w:type="dxa"/>
            <w:gridSpan w:val="3"/>
          </w:tcPr>
          <w:p w:rsidR="002F5933" w:rsidRPr="000729FF" w:rsidRDefault="009D1439" w:rsidP="002F5933">
            <w:pPr>
              <w:spacing w:before="12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A443BE">
              <w:rPr>
                <w:b/>
                <w:bCs/>
                <w:sz w:val="40"/>
                <w:szCs w:val="40"/>
              </w:rPr>
              <w:t>Курсовий</w:t>
            </w:r>
            <w:r w:rsidRPr="000729FF">
              <w:rPr>
                <w:b/>
                <w:bCs/>
                <w:sz w:val="40"/>
                <w:szCs w:val="40"/>
                <w:lang w:val="ru-RU"/>
              </w:rPr>
              <w:t xml:space="preserve"> проект</w:t>
            </w:r>
            <w:r w:rsidRPr="000729FF">
              <w:rPr>
                <w:b/>
                <w:bCs/>
                <w:sz w:val="40"/>
                <w:szCs w:val="40"/>
              </w:rPr>
              <w:t xml:space="preserve"> з </w:t>
            </w:r>
            <w:r w:rsidR="000729FF" w:rsidRPr="000729FF">
              <w:rPr>
                <w:b/>
                <w:bCs/>
                <w:sz w:val="40"/>
                <w:szCs w:val="40"/>
              </w:rPr>
              <w:t>систем забезпечення електричною енергією енергоємних виробництв</w:t>
            </w:r>
          </w:p>
          <w:p w:rsidR="007E3190" w:rsidRPr="0036757A" w:rsidRDefault="007E3190" w:rsidP="00FA5BEB">
            <w:pPr>
              <w:spacing w:before="120"/>
              <w:jc w:val="center"/>
              <w:rPr>
                <w:b/>
                <w:color w:val="002060"/>
                <w:sz w:val="24"/>
                <w:szCs w:val="24"/>
              </w:rPr>
            </w:pPr>
            <w:r w:rsidRPr="00A3775F">
              <w:rPr>
                <w:b/>
                <w:color w:val="002060"/>
                <w:sz w:val="40"/>
                <w:szCs w:val="40"/>
              </w:rPr>
              <w:t xml:space="preserve">Робоча програма </w:t>
            </w:r>
            <w:r w:rsidR="00FA5BEB" w:rsidRPr="00FA5BEB">
              <w:rPr>
                <w:b/>
                <w:color w:val="002060"/>
                <w:sz w:val="40"/>
                <w:szCs w:val="40"/>
              </w:rPr>
              <w:t>освітнього</w:t>
            </w:r>
            <w:r w:rsidR="00FA5BEB">
              <w:rPr>
                <w:b/>
                <w:color w:val="002060"/>
                <w:sz w:val="40"/>
                <w:szCs w:val="40"/>
                <w:lang w:val="ru-RU"/>
              </w:rPr>
              <w:t xml:space="preserve"> компоненту</w:t>
            </w:r>
            <w:r w:rsidR="00D82DA7" w:rsidRPr="00A3775F">
              <w:rPr>
                <w:b/>
                <w:color w:val="002060"/>
                <w:sz w:val="40"/>
                <w:szCs w:val="40"/>
              </w:rPr>
              <w:t xml:space="preserve"> (Силабус)</w:t>
            </w:r>
          </w:p>
        </w:tc>
      </w:tr>
    </w:tbl>
    <w:p w:rsidR="00AA6B23" w:rsidRPr="003C017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lang w:val="ru-RU"/>
        </w:rPr>
      </w:pPr>
      <w:r w:rsidRPr="0036757A">
        <w:rPr>
          <w:rFonts w:ascii="Times New Roman" w:hAnsi="Times New Roman"/>
        </w:rPr>
        <w:t>Реквізити</w:t>
      </w:r>
      <w:r w:rsidR="003C0173">
        <w:rPr>
          <w:rFonts w:ascii="Times New Roman" w:hAnsi="Times New Roman"/>
          <w:lang w:val="ru-RU"/>
        </w:rPr>
        <w:t xml:space="preserve"> кредитного модуля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36757A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36757A" w:rsidRDefault="004A6336" w:rsidP="005E2A64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6757A">
              <w:rPr>
                <w:i/>
                <w:color w:val="0070C0"/>
                <w:sz w:val="24"/>
                <w:szCs w:val="24"/>
              </w:rPr>
              <w:t xml:space="preserve">Перший (бакалаврський) </w:t>
            </w:r>
          </w:p>
        </w:tc>
      </w:tr>
      <w:tr w:rsidR="004A6336" w:rsidRPr="0036757A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Галузь знань</w:t>
            </w:r>
          </w:p>
        </w:tc>
        <w:tc>
          <w:tcPr>
            <w:tcW w:w="7512" w:type="dxa"/>
          </w:tcPr>
          <w:p w:rsidR="008044BB" w:rsidRPr="0036757A" w:rsidRDefault="005E2A64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  <w:lang w:val="ru-RU"/>
              </w:rPr>
            </w:pPr>
            <w:r w:rsidRPr="0036757A">
              <w:rPr>
                <w:i/>
                <w:color w:val="0070C0"/>
                <w:sz w:val="24"/>
                <w:szCs w:val="24"/>
                <w:lang w:val="ru-RU"/>
              </w:rPr>
              <w:t>14 – Електрична інженерія</w:t>
            </w:r>
          </w:p>
        </w:tc>
      </w:tr>
      <w:tr w:rsidR="004A6336" w:rsidRPr="0036757A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7512" w:type="dxa"/>
          </w:tcPr>
          <w:p w:rsidR="004A6336" w:rsidRPr="0036757A" w:rsidRDefault="005E2A64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36757A">
              <w:rPr>
                <w:i/>
                <w:color w:val="0070C0"/>
                <w:sz w:val="24"/>
                <w:szCs w:val="24"/>
              </w:rPr>
              <w:t>141 – Електроенергетика, електротехніка та електромеханіка</w:t>
            </w:r>
          </w:p>
        </w:tc>
      </w:tr>
      <w:tr w:rsidR="004A6336" w:rsidRPr="0036757A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Освітня програма</w:t>
            </w:r>
          </w:p>
        </w:tc>
        <w:tc>
          <w:tcPr>
            <w:tcW w:w="7512" w:type="dxa"/>
          </w:tcPr>
          <w:p w:rsidR="004A6336" w:rsidRPr="0036757A" w:rsidRDefault="005E2A64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36757A">
              <w:rPr>
                <w:i/>
                <w:color w:val="0070C0"/>
                <w:sz w:val="24"/>
                <w:szCs w:val="24"/>
              </w:rPr>
              <w:t>Електромеханічні та мехатронні системи енергоємних виробництв</w:t>
            </w:r>
          </w:p>
        </w:tc>
      </w:tr>
      <w:tr w:rsidR="004A6336" w:rsidRPr="0036757A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AB05C9" w:rsidP="003D35CF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 xml:space="preserve">Статус </w:t>
            </w:r>
            <w:r w:rsidR="003D35CF" w:rsidRPr="0036757A">
              <w:rPr>
                <w:sz w:val="24"/>
                <w:szCs w:val="24"/>
              </w:rPr>
              <w:t>дисципліни</w:t>
            </w:r>
          </w:p>
        </w:tc>
        <w:tc>
          <w:tcPr>
            <w:tcW w:w="7512" w:type="dxa"/>
          </w:tcPr>
          <w:p w:rsidR="004A6336" w:rsidRPr="0036757A" w:rsidRDefault="00922A1E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36757A">
              <w:rPr>
                <w:i/>
                <w:color w:val="0070C0"/>
                <w:sz w:val="24"/>
                <w:szCs w:val="24"/>
                <w:lang w:val="ru-RU"/>
              </w:rPr>
              <w:t>Обов'</w:t>
            </w:r>
            <w:r w:rsidRPr="0036757A">
              <w:rPr>
                <w:i/>
                <w:color w:val="0070C0"/>
                <w:sz w:val="24"/>
                <w:szCs w:val="24"/>
                <w:lang w:val="en-US"/>
              </w:rPr>
              <w:t>яз</w:t>
            </w:r>
            <w:r w:rsidR="004A6336" w:rsidRPr="0036757A">
              <w:rPr>
                <w:i/>
                <w:color w:val="0070C0"/>
                <w:sz w:val="24"/>
                <w:szCs w:val="24"/>
              </w:rPr>
              <w:t>ков</w:t>
            </w:r>
            <w:r w:rsidR="007244E1" w:rsidRPr="0036757A">
              <w:rPr>
                <w:i/>
                <w:color w:val="0070C0"/>
                <w:sz w:val="24"/>
                <w:szCs w:val="24"/>
              </w:rPr>
              <w:t>а</w:t>
            </w:r>
          </w:p>
        </w:tc>
      </w:tr>
      <w:tr w:rsidR="00894491" w:rsidRPr="0036757A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94491" w:rsidRPr="0036757A" w:rsidRDefault="00894491" w:rsidP="0001719C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Форма навчання</w:t>
            </w:r>
          </w:p>
        </w:tc>
        <w:tc>
          <w:tcPr>
            <w:tcW w:w="7512" w:type="dxa"/>
          </w:tcPr>
          <w:p w:rsidR="00894491" w:rsidRPr="00A3775F" w:rsidRDefault="00A3775F" w:rsidP="00922A1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  <w:lang w:val="ru-RU"/>
              </w:rPr>
              <w:t>о</w:t>
            </w:r>
            <w:r w:rsidR="00894491" w:rsidRPr="0036757A">
              <w:rPr>
                <w:i/>
                <w:color w:val="0070C0"/>
                <w:sz w:val="24"/>
                <w:szCs w:val="24"/>
              </w:rPr>
              <w:t>чна</w:t>
            </w:r>
            <w:r>
              <w:rPr>
                <w:i/>
                <w:color w:val="0070C0"/>
                <w:sz w:val="24"/>
                <w:szCs w:val="24"/>
                <w:lang w:val="ru-RU"/>
              </w:rPr>
              <w:t>/дистанцйна/змішана</w:t>
            </w:r>
          </w:p>
        </w:tc>
      </w:tr>
      <w:tr w:rsidR="007244E1" w:rsidRPr="0036757A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36757A" w:rsidRDefault="007244E1" w:rsidP="0001719C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36757A" w:rsidRDefault="000729FF" w:rsidP="00754CF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  <w:lang w:val="ru-RU"/>
              </w:rPr>
              <w:t>ІІ</w:t>
            </w:r>
            <w:r w:rsidR="005E2A64" w:rsidRPr="0036757A">
              <w:rPr>
                <w:i/>
                <w:color w:val="0070C0"/>
                <w:sz w:val="24"/>
                <w:szCs w:val="24"/>
                <w:lang w:val="ru-RU"/>
              </w:rPr>
              <w:t>V</w:t>
            </w:r>
            <w:r w:rsidR="005E2A64" w:rsidRPr="0036757A">
              <w:rPr>
                <w:i/>
                <w:color w:val="0070C0"/>
                <w:sz w:val="24"/>
                <w:szCs w:val="24"/>
              </w:rPr>
              <w:t xml:space="preserve"> осінній семестр</w:t>
            </w:r>
          </w:p>
        </w:tc>
      </w:tr>
      <w:tr w:rsidR="004A6336" w:rsidRPr="0036757A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Обсяг дисципліни</w:t>
            </w:r>
          </w:p>
        </w:tc>
        <w:tc>
          <w:tcPr>
            <w:tcW w:w="7512" w:type="dxa"/>
          </w:tcPr>
          <w:p w:rsidR="004A6336" w:rsidRPr="0036757A" w:rsidRDefault="003C0173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  <w:lang w:val="en-US"/>
              </w:rPr>
            </w:pPr>
            <w:r>
              <w:rPr>
                <w:i/>
                <w:color w:val="0070C0"/>
                <w:sz w:val="24"/>
                <w:szCs w:val="24"/>
                <w:lang w:val="ru-RU"/>
              </w:rPr>
              <w:t>1,</w:t>
            </w:r>
            <w:r w:rsidR="0022574F">
              <w:rPr>
                <w:i/>
                <w:color w:val="0070C0"/>
                <w:sz w:val="24"/>
                <w:szCs w:val="24"/>
                <w:lang w:val="ru-RU"/>
              </w:rPr>
              <w:t>5</w:t>
            </w:r>
            <w:r w:rsidR="00754CF1" w:rsidRPr="0036757A">
              <w:rPr>
                <w:i/>
                <w:color w:val="0070C0"/>
                <w:sz w:val="24"/>
                <w:szCs w:val="24"/>
                <w:lang w:val="ru-RU"/>
              </w:rPr>
              <w:t xml:space="preserve"> кредитів ЕSTC (</w:t>
            </w:r>
            <w:r>
              <w:rPr>
                <w:i/>
                <w:color w:val="0070C0"/>
                <w:sz w:val="24"/>
                <w:szCs w:val="24"/>
                <w:lang w:val="ru-RU"/>
              </w:rPr>
              <w:t>45</w:t>
            </w:r>
            <w:r w:rsidR="00754CF1" w:rsidRPr="0036757A">
              <w:rPr>
                <w:i/>
                <w:color w:val="0070C0"/>
                <w:sz w:val="24"/>
                <w:szCs w:val="24"/>
              </w:rPr>
              <w:t xml:space="preserve"> год.</w:t>
            </w:r>
            <w:r w:rsidR="00754CF1" w:rsidRPr="0036757A">
              <w:rPr>
                <w:i/>
                <w:color w:val="0070C0"/>
                <w:sz w:val="24"/>
                <w:szCs w:val="24"/>
                <w:lang w:val="ru-RU"/>
              </w:rPr>
              <w:t>)</w:t>
            </w:r>
          </w:p>
        </w:tc>
      </w:tr>
      <w:tr w:rsidR="007244E1" w:rsidRPr="0036757A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36757A" w:rsidRDefault="007244E1" w:rsidP="0001719C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7244E1" w:rsidRPr="0036757A" w:rsidRDefault="003C0173" w:rsidP="003C017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залік</w:t>
            </w:r>
          </w:p>
        </w:tc>
      </w:tr>
      <w:tr w:rsidR="007E3190" w:rsidRPr="0036757A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7512" w:type="dxa"/>
          </w:tcPr>
          <w:p w:rsidR="004A6336" w:rsidRPr="00650668" w:rsidRDefault="003C0173" w:rsidP="000729F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24"/>
                <w:szCs w:val="24"/>
                <w:lang w:val="ru-RU"/>
              </w:rPr>
            </w:pPr>
            <w:r w:rsidRPr="00650668">
              <w:rPr>
                <w:i/>
                <w:color w:val="FF0000"/>
                <w:sz w:val="24"/>
                <w:szCs w:val="24"/>
              </w:rPr>
              <w:t>2,5 год. в тиждень – самостійної роботи</w:t>
            </w:r>
            <w:r w:rsidR="00650668" w:rsidRPr="00650668">
              <w:rPr>
                <w:i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A6336" w:rsidRPr="0036757A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7512" w:type="dxa"/>
          </w:tcPr>
          <w:p w:rsidR="004A6336" w:rsidRPr="0036757A" w:rsidRDefault="00306C33" w:rsidP="005E2A6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36757A">
              <w:rPr>
                <w:i/>
                <w:color w:val="0070C0"/>
                <w:sz w:val="24"/>
                <w:szCs w:val="24"/>
              </w:rPr>
              <w:t>Українська</w:t>
            </w:r>
          </w:p>
        </w:tc>
      </w:tr>
      <w:tr w:rsidR="004A6336" w:rsidRPr="0036757A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36757A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 xml:space="preserve">Інформація про </w:t>
            </w:r>
            <w:r w:rsidRPr="0036757A">
              <w:rPr>
                <w:sz w:val="24"/>
                <w:szCs w:val="24"/>
              </w:rPr>
              <w:br/>
            </w:r>
            <w:r w:rsidRPr="00A443BE">
              <w:rPr>
                <w:sz w:val="24"/>
                <w:szCs w:val="24"/>
              </w:rPr>
              <w:t>к</w:t>
            </w:r>
            <w:r w:rsidR="00D82DA7" w:rsidRPr="00A443BE">
              <w:rPr>
                <w:sz w:val="24"/>
                <w:szCs w:val="24"/>
              </w:rPr>
              <w:t>ерівник</w:t>
            </w:r>
            <w:r w:rsidRPr="00A443BE">
              <w:rPr>
                <w:sz w:val="24"/>
                <w:szCs w:val="24"/>
              </w:rPr>
              <w:t>а</w:t>
            </w:r>
            <w:r w:rsidR="00D82DA7" w:rsidRPr="0036757A">
              <w:rPr>
                <w:sz w:val="24"/>
                <w:szCs w:val="24"/>
              </w:rPr>
              <w:t xml:space="preserve"> курсу / викладачі</w:t>
            </w:r>
            <w:r w:rsidR="007244E1" w:rsidRPr="0036757A">
              <w:rPr>
                <w:sz w:val="24"/>
                <w:szCs w:val="24"/>
              </w:rPr>
              <w:t>в</w:t>
            </w:r>
          </w:p>
        </w:tc>
        <w:tc>
          <w:tcPr>
            <w:tcW w:w="7512" w:type="dxa"/>
          </w:tcPr>
          <w:p w:rsidR="000729FF" w:rsidRPr="002A2658" w:rsidRDefault="000729FF" w:rsidP="000729F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F759E">
              <w:rPr>
                <w:sz w:val="24"/>
                <w:szCs w:val="24"/>
              </w:rPr>
              <w:t>ерівник</w:t>
            </w:r>
            <w:r w:rsidRPr="002A2658">
              <w:rPr>
                <w:sz w:val="24"/>
                <w:szCs w:val="24"/>
              </w:rPr>
              <w:t xml:space="preserve">: </w:t>
            </w:r>
            <w:r w:rsidRPr="002A2658">
              <w:rPr>
                <w:i/>
                <w:color w:val="0070C0"/>
                <w:sz w:val="24"/>
                <w:szCs w:val="24"/>
              </w:rPr>
              <w:t>к.т.н., доц. Мейта Олександр Вячеславович, meyta@meta.ua</w:t>
            </w:r>
          </w:p>
          <w:p w:rsidR="004A6336" w:rsidRPr="003C0173" w:rsidRDefault="004A6336" w:rsidP="005E2A6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</w:p>
        </w:tc>
      </w:tr>
      <w:tr w:rsidR="004A6336" w:rsidRPr="0036757A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E3190" w:rsidRPr="0036757A" w:rsidRDefault="006F5C29" w:rsidP="006F5C29">
            <w:pPr>
              <w:spacing w:before="20" w:after="20" w:line="240" w:lineRule="auto"/>
              <w:rPr>
                <w:sz w:val="24"/>
                <w:szCs w:val="24"/>
              </w:rPr>
            </w:pPr>
            <w:r w:rsidRPr="0036757A">
              <w:rPr>
                <w:sz w:val="24"/>
                <w:szCs w:val="24"/>
              </w:rPr>
              <w:t>Розміщення курсу</w:t>
            </w:r>
          </w:p>
        </w:tc>
        <w:tc>
          <w:tcPr>
            <w:tcW w:w="7512" w:type="dxa"/>
          </w:tcPr>
          <w:p w:rsidR="007E3190" w:rsidRPr="000729FF" w:rsidRDefault="006F5C29" w:rsidP="000729F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6757A">
              <w:rPr>
                <w:color w:val="0070C0"/>
                <w:sz w:val="24"/>
                <w:szCs w:val="24"/>
              </w:rPr>
              <w:t>Googleclassroom</w:t>
            </w:r>
            <w:r w:rsidR="00922A1E" w:rsidRPr="0036757A">
              <w:rPr>
                <w:color w:val="0070C0"/>
                <w:sz w:val="24"/>
                <w:szCs w:val="24"/>
                <w:lang w:val="en-US"/>
              </w:rPr>
              <w:t xml:space="preserve">, </w:t>
            </w:r>
            <w:r w:rsidR="000729FF" w:rsidRPr="00453DCF">
              <w:rPr>
                <w:sz w:val="24"/>
                <w:szCs w:val="24"/>
              </w:rPr>
              <w:t>(</w:t>
            </w:r>
            <w:r w:rsidR="00453DCF" w:rsidRPr="00453DCF">
              <w:rPr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  <w:t>y3j2blr</w:t>
            </w:r>
            <w:r w:rsidR="000729FF" w:rsidRPr="00453DCF">
              <w:rPr>
                <w:sz w:val="24"/>
                <w:szCs w:val="24"/>
              </w:rPr>
              <w:t>)</w:t>
            </w:r>
          </w:p>
        </w:tc>
      </w:tr>
    </w:tbl>
    <w:p w:rsidR="004A6336" w:rsidRPr="0036757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Програма</w:t>
      </w:r>
      <w:r w:rsidR="00922A1E" w:rsidRPr="0036757A">
        <w:rPr>
          <w:rFonts w:ascii="Times New Roman" w:hAnsi="Times New Roman"/>
          <w:lang w:val="en-US"/>
        </w:rPr>
        <w:t xml:space="preserve"> </w:t>
      </w:r>
      <w:r w:rsidR="00FA5BEB">
        <w:rPr>
          <w:rFonts w:ascii="Times New Roman" w:hAnsi="Times New Roman"/>
          <w:lang w:val="ru-RU"/>
        </w:rPr>
        <w:t>освітнього компоненту</w:t>
      </w:r>
    </w:p>
    <w:p w:rsidR="004A6336" w:rsidRPr="0036757A" w:rsidRDefault="004D1575" w:rsidP="008D1B7B">
      <w:pPr>
        <w:pStyle w:val="1"/>
        <w:spacing w:before="0" w:after="0" w:line="240" w:lineRule="auto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Опис</w:t>
      </w:r>
      <w:r w:rsidR="008044BB" w:rsidRPr="0036757A">
        <w:rPr>
          <w:rFonts w:ascii="Times New Roman" w:hAnsi="Times New Roman"/>
        </w:rPr>
        <w:t xml:space="preserve"> </w:t>
      </w:r>
      <w:r w:rsidR="00FA5BEB">
        <w:rPr>
          <w:rFonts w:ascii="Times New Roman" w:hAnsi="Times New Roman"/>
          <w:lang w:val="ru-RU"/>
        </w:rPr>
        <w:t>освітнього компоненту</w:t>
      </w:r>
      <w:r w:rsidR="00C5265A">
        <w:rPr>
          <w:rFonts w:ascii="Times New Roman" w:hAnsi="Times New Roman"/>
        </w:rPr>
        <w:t>,</w:t>
      </w:r>
      <w:r w:rsidR="006F5C29" w:rsidRPr="0036757A">
        <w:rPr>
          <w:rFonts w:ascii="Times New Roman" w:hAnsi="Times New Roman"/>
        </w:rPr>
        <w:t xml:space="preserve"> мета, предмет вивчання та результати навчання</w:t>
      </w:r>
    </w:p>
    <w:p w:rsidR="008D1B7B" w:rsidRPr="00CB4141" w:rsidRDefault="008D1B7B" w:rsidP="008D1B7B">
      <w:pPr>
        <w:spacing w:line="240" w:lineRule="auto"/>
        <w:ind w:firstLine="709"/>
        <w:jc w:val="center"/>
        <w:rPr>
          <w:b/>
          <w:bCs/>
          <w:sz w:val="24"/>
          <w:szCs w:val="24"/>
        </w:rPr>
      </w:pPr>
    </w:p>
    <w:p w:rsidR="009E479C" w:rsidRPr="00CB4141" w:rsidRDefault="00B06EBD" w:rsidP="009E479C">
      <w:pPr>
        <w:spacing w:line="240" w:lineRule="auto"/>
        <w:ind w:firstLine="360"/>
        <w:jc w:val="both"/>
        <w:outlineLvl w:val="0"/>
        <w:rPr>
          <w:sz w:val="24"/>
          <w:szCs w:val="24"/>
        </w:rPr>
      </w:pPr>
      <w:r w:rsidRPr="00CB4141">
        <w:rPr>
          <w:sz w:val="24"/>
          <w:szCs w:val="24"/>
        </w:rPr>
        <w:t xml:space="preserve">В </w:t>
      </w:r>
      <w:r w:rsidR="00FA5BEB">
        <w:rPr>
          <w:sz w:val="24"/>
          <w:szCs w:val="24"/>
        </w:rPr>
        <w:t>освітньому компоненті</w:t>
      </w:r>
      <w:r w:rsidR="003C0173" w:rsidRPr="00CB4141">
        <w:rPr>
          <w:sz w:val="24"/>
          <w:szCs w:val="24"/>
        </w:rPr>
        <w:t xml:space="preserve"> </w:t>
      </w:r>
      <w:r w:rsidR="009E479C" w:rsidRPr="00CB4141">
        <w:rPr>
          <w:sz w:val="24"/>
          <w:szCs w:val="24"/>
        </w:rPr>
        <w:t xml:space="preserve">розглядаються інженерні методи розрахунків основних параметрів та </w:t>
      </w:r>
      <w:r w:rsidR="00CB4141" w:rsidRPr="00CB4141">
        <w:rPr>
          <w:sz w:val="24"/>
          <w:szCs w:val="24"/>
        </w:rPr>
        <w:t>вибору обладнання систем забезпечення електричною енергією</w:t>
      </w:r>
      <w:r w:rsidR="009E479C" w:rsidRPr="00CB4141">
        <w:rPr>
          <w:sz w:val="24"/>
          <w:szCs w:val="24"/>
        </w:rPr>
        <w:t xml:space="preserve">, визначення та оптимізації їх техніко-економічних характеристик. </w:t>
      </w:r>
    </w:p>
    <w:p w:rsidR="009E479C" w:rsidRPr="00CB4141" w:rsidRDefault="009E479C" w:rsidP="009E479C">
      <w:pPr>
        <w:spacing w:line="240" w:lineRule="auto"/>
        <w:ind w:firstLine="709"/>
        <w:jc w:val="both"/>
        <w:rPr>
          <w:sz w:val="24"/>
          <w:szCs w:val="24"/>
        </w:rPr>
      </w:pPr>
      <w:r w:rsidRPr="00CB4141">
        <w:rPr>
          <w:b/>
          <w:sz w:val="24"/>
          <w:szCs w:val="24"/>
        </w:rPr>
        <w:t>Мета</w:t>
      </w:r>
      <w:r w:rsidR="003C0173" w:rsidRPr="00CB4141">
        <w:rPr>
          <w:b/>
          <w:sz w:val="24"/>
          <w:szCs w:val="24"/>
        </w:rPr>
        <w:t xml:space="preserve"> </w:t>
      </w:r>
      <w:r w:rsidR="003C0173" w:rsidRPr="00CB4141">
        <w:rPr>
          <w:sz w:val="24"/>
          <w:szCs w:val="24"/>
        </w:rPr>
        <w:t>виконання</w:t>
      </w:r>
      <w:r w:rsidRPr="00CB4141">
        <w:rPr>
          <w:sz w:val="24"/>
          <w:szCs w:val="24"/>
        </w:rPr>
        <w:t xml:space="preserve"> </w:t>
      </w:r>
      <w:r w:rsidR="00FA5BEB">
        <w:rPr>
          <w:sz w:val="24"/>
          <w:szCs w:val="24"/>
          <w:lang w:val="ru-RU"/>
        </w:rPr>
        <w:t>курсового проекту</w:t>
      </w:r>
      <w:r w:rsidR="003C0173" w:rsidRPr="00CB4141">
        <w:rPr>
          <w:sz w:val="24"/>
          <w:szCs w:val="24"/>
        </w:rPr>
        <w:t xml:space="preserve"> полягає </w:t>
      </w:r>
      <w:r w:rsidRPr="00CB4141">
        <w:rPr>
          <w:sz w:val="24"/>
          <w:szCs w:val="24"/>
        </w:rPr>
        <w:t>в забе</w:t>
      </w:r>
      <w:r w:rsidR="00A3775F" w:rsidRPr="00CB4141">
        <w:rPr>
          <w:sz w:val="24"/>
          <w:szCs w:val="24"/>
        </w:rPr>
        <w:t>зпеченні підготовки студентів з</w:t>
      </w:r>
      <w:r w:rsidRPr="00CB4141">
        <w:rPr>
          <w:sz w:val="24"/>
          <w:szCs w:val="24"/>
        </w:rPr>
        <w:t xml:space="preserve"> комплексу питань проектування та експлуатації </w:t>
      </w:r>
      <w:r w:rsidR="00CB4141" w:rsidRPr="00CB4141">
        <w:rPr>
          <w:sz w:val="24"/>
          <w:szCs w:val="24"/>
        </w:rPr>
        <w:t>систем забезпечення електричною енергією</w:t>
      </w:r>
      <w:r w:rsidRPr="00CB4141">
        <w:rPr>
          <w:sz w:val="24"/>
          <w:szCs w:val="24"/>
        </w:rPr>
        <w:t xml:space="preserve"> в промисловості, на транспортні та будівництві, в паливно-енергетичному комплексі.</w:t>
      </w:r>
    </w:p>
    <w:p w:rsidR="009E479C" w:rsidRPr="00CB4141" w:rsidRDefault="009E479C" w:rsidP="009E479C">
      <w:pPr>
        <w:spacing w:line="240" w:lineRule="auto"/>
        <w:ind w:firstLine="709"/>
        <w:jc w:val="both"/>
        <w:rPr>
          <w:sz w:val="24"/>
          <w:szCs w:val="24"/>
        </w:rPr>
      </w:pPr>
      <w:r w:rsidRPr="00CB4141">
        <w:rPr>
          <w:b/>
          <w:sz w:val="24"/>
          <w:szCs w:val="24"/>
        </w:rPr>
        <w:t>Предметом</w:t>
      </w:r>
      <w:r w:rsidRPr="00CB4141">
        <w:rPr>
          <w:sz w:val="24"/>
          <w:szCs w:val="24"/>
        </w:rPr>
        <w:t xml:space="preserve"> </w:t>
      </w:r>
      <w:r w:rsidR="00FA5BEB">
        <w:rPr>
          <w:sz w:val="24"/>
          <w:szCs w:val="24"/>
        </w:rPr>
        <w:t>освітнього компоненту</w:t>
      </w:r>
      <w:r w:rsidR="003C0173" w:rsidRPr="00CB4141">
        <w:rPr>
          <w:sz w:val="24"/>
          <w:szCs w:val="24"/>
        </w:rPr>
        <w:t xml:space="preserve"> модуля являю</w:t>
      </w:r>
      <w:r w:rsidRPr="00CB4141">
        <w:rPr>
          <w:sz w:val="24"/>
          <w:szCs w:val="24"/>
        </w:rPr>
        <w:t>ться</w:t>
      </w:r>
      <w:r w:rsidR="003C0173" w:rsidRPr="00CB4141">
        <w:rPr>
          <w:sz w:val="24"/>
          <w:szCs w:val="24"/>
        </w:rPr>
        <w:t xml:space="preserve"> </w:t>
      </w:r>
      <w:r w:rsidR="00650668" w:rsidRPr="00CB4141">
        <w:rPr>
          <w:sz w:val="24"/>
          <w:szCs w:val="24"/>
        </w:rPr>
        <w:t xml:space="preserve"> є </w:t>
      </w:r>
      <w:r w:rsidR="003C0173" w:rsidRPr="00CB4141">
        <w:rPr>
          <w:sz w:val="24"/>
          <w:szCs w:val="24"/>
        </w:rPr>
        <w:t>інженерні методи розрахунку та вибору електро</w:t>
      </w:r>
      <w:r w:rsidR="00CB4141" w:rsidRPr="00CB4141">
        <w:rPr>
          <w:sz w:val="24"/>
          <w:szCs w:val="24"/>
        </w:rPr>
        <w:t>технічного</w:t>
      </w:r>
      <w:r w:rsidR="003C0173" w:rsidRPr="00CB4141">
        <w:rPr>
          <w:sz w:val="24"/>
          <w:szCs w:val="24"/>
        </w:rPr>
        <w:t xml:space="preserve"> </w:t>
      </w:r>
      <w:r w:rsidR="00CB4141" w:rsidRPr="00CB4141">
        <w:rPr>
          <w:sz w:val="24"/>
          <w:szCs w:val="24"/>
        </w:rPr>
        <w:t>систем забезпечення електричною енергією промислових виробнцтв</w:t>
      </w:r>
      <w:r w:rsidR="001A1E9C" w:rsidRPr="00CB4141">
        <w:rPr>
          <w:bCs/>
          <w:sz w:val="24"/>
          <w:szCs w:val="24"/>
        </w:rPr>
        <w:t xml:space="preserve">. </w:t>
      </w:r>
      <w:r w:rsidRPr="00CB4141">
        <w:rPr>
          <w:sz w:val="24"/>
          <w:szCs w:val="24"/>
        </w:rPr>
        <w:t xml:space="preserve"> </w:t>
      </w:r>
    </w:p>
    <w:p w:rsidR="009E479C" w:rsidRPr="00CB4141" w:rsidRDefault="009E479C" w:rsidP="009E479C">
      <w:pPr>
        <w:spacing w:line="240" w:lineRule="auto"/>
        <w:ind w:firstLine="142"/>
        <w:jc w:val="both"/>
        <w:rPr>
          <w:sz w:val="24"/>
          <w:szCs w:val="24"/>
          <w:lang w:val="ru-RU"/>
        </w:rPr>
      </w:pPr>
      <w:r w:rsidRPr="00CB4141">
        <w:rPr>
          <w:sz w:val="24"/>
          <w:szCs w:val="24"/>
        </w:rPr>
        <w:t xml:space="preserve">В результаті вивчення </w:t>
      </w:r>
      <w:r w:rsidR="001A1E9C" w:rsidRPr="00CB4141">
        <w:rPr>
          <w:sz w:val="24"/>
          <w:szCs w:val="24"/>
        </w:rPr>
        <w:t>кредитного модуля</w:t>
      </w:r>
      <w:r w:rsidRPr="00CB4141">
        <w:rPr>
          <w:sz w:val="24"/>
          <w:szCs w:val="24"/>
        </w:rPr>
        <w:t xml:space="preserve"> студенти отримують такі компетентності</w:t>
      </w:r>
      <w:r w:rsidRPr="00CB4141">
        <w:rPr>
          <w:sz w:val="24"/>
          <w:szCs w:val="24"/>
          <w:lang w:val="ru-RU"/>
        </w:rPr>
        <w:t>:</w:t>
      </w:r>
    </w:p>
    <w:p w:rsidR="004A6336" w:rsidRPr="000729FF" w:rsidRDefault="004A6336" w:rsidP="008D1B7B">
      <w:pPr>
        <w:pStyle w:val="1"/>
        <w:spacing w:before="0" w:after="0" w:line="240" w:lineRule="auto"/>
        <w:rPr>
          <w:rFonts w:ascii="Times New Roman" w:hAnsi="Times New Roman"/>
          <w:color w:val="auto"/>
        </w:rPr>
      </w:pPr>
      <w:r w:rsidRPr="000729FF">
        <w:rPr>
          <w:rFonts w:ascii="Times New Roman" w:hAnsi="Times New Roman"/>
          <w:color w:val="auto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:rsidR="000729FF" w:rsidRPr="000729FF" w:rsidRDefault="000729FF" w:rsidP="000729FF">
      <w:pPr>
        <w:spacing w:line="240" w:lineRule="auto"/>
        <w:ind w:left="720"/>
        <w:jc w:val="both"/>
        <w:rPr>
          <w:i/>
          <w:sz w:val="24"/>
          <w:szCs w:val="24"/>
        </w:rPr>
      </w:pPr>
      <w:r w:rsidRPr="000729FF">
        <w:rPr>
          <w:i/>
          <w:sz w:val="24"/>
          <w:szCs w:val="24"/>
        </w:rPr>
        <w:t>Вивчення дисципліни базується на курсах: Електричні машини, Електрична частина станцій та  підстанцій, Електричні мережі та системи. Суміжними дисциплінами являються: Релейний захист та автоматизація енергосистем.</w:t>
      </w:r>
    </w:p>
    <w:p w:rsidR="00AC1EC5" w:rsidRPr="00453DCF" w:rsidRDefault="00AC1EC5" w:rsidP="00AC1EC5">
      <w:pPr>
        <w:pStyle w:val="a0"/>
        <w:numPr>
          <w:ilvl w:val="0"/>
          <w:numId w:val="22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453DCF">
        <w:rPr>
          <w:i/>
          <w:sz w:val="24"/>
          <w:szCs w:val="24"/>
          <w:u w:val="single"/>
        </w:rPr>
        <w:t>загальні</w:t>
      </w:r>
      <w:r w:rsidRPr="00453DCF">
        <w:rPr>
          <w:sz w:val="24"/>
          <w:szCs w:val="24"/>
          <w:lang w:val="en-US"/>
        </w:rPr>
        <w:t>:</w:t>
      </w:r>
    </w:p>
    <w:p w:rsidR="00AC1EC5" w:rsidRPr="00453DCF" w:rsidRDefault="00AC1EC5" w:rsidP="00AC1EC5">
      <w:pPr>
        <w:pStyle w:val="a0"/>
        <w:numPr>
          <w:ilvl w:val="0"/>
          <w:numId w:val="23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453DCF">
        <w:rPr>
          <w:sz w:val="24"/>
          <w:szCs w:val="24"/>
          <w:lang w:eastAsia="ru-RU"/>
        </w:rPr>
        <w:t>Здатність застосовувати знання у практичних ситуаціях (ЗК2)</w:t>
      </w:r>
    </w:p>
    <w:p w:rsidR="00AC1EC5" w:rsidRPr="00453DCF" w:rsidRDefault="00AC1EC5" w:rsidP="00AC1EC5">
      <w:pPr>
        <w:pStyle w:val="a0"/>
        <w:numPr>
          <w:ilvl w:val="0"/>
          <w:numId w:val="23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453DCF">
        <w:rPr>
          <w:sz w:val="24"/>
          <w:szCs w:val="24"/>
          <w:lang w:eastAsia="ru-RU"/>
        </w:rPr>
        <w:t>здатність до пошуку, оброблення та аналізу інформації з різних джерел (ЗК5),</w:t>
      </w:r>
    </w:p>
    <w:p w:rsidR="00AC1EC5" w:rsidRPr="00453DCF" w:rsidRDefault="00AC1EC5" w:rsidP="00AC1EC5">
      <w:pPr>
        <w:pStyle w:val="a0"/>
        <w:numPr>
          <w:ilvl w:val="0"/>
          <w:numId w:val="23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453DCF">
        <w:rPr>
          <w:sz w:val="24"/>
          <w:szCs w:val="24"/>
          <w:lang w:eastAsia="ru-RU"/>
        </w:rPr>
        <w:t>здатність працювати автономно (ЗК8),</w:t>
      </w:r>
    </w:p>
    <w:p w:rsidR="00AC1EC5" w:rsidRPr="00453DCF" w:rsidRDefault="00AC1EC5" w:rsidP="00AC1EC5">
      <w:pPr>
        <w:pStyle w:val="a0"/>
        <w:numPr>
          <w:ilvl w:val="0"/>
          <w:numId w:val="22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453DCF">
        <w:rPr>
          <w:i/>
          <w:sz w:val="24"/>
          <w:szCs w:val="24"/>
          <w:u w:val="single"/>
          <w:lang w:eastAsia="ru-RU"/>
        </w:rPr>
        <w:t>фахові</w:t>
      </w:r>
      <w:r w:rsidRPr="00453DCF">
        <w:rPr>
          <w:sz w:val="24"/>
          <w:szCs w:val="24"/>
          <w:lang w:val="en-US" w:eastAsia="ru-RU"/>
        </w:rPr>
        <w:t>:</w:t>
      </w:r>
    </w:p>
    <w:p w:rsidR="00AC1EC5" w:rsidRPr="00453DCF" w:rsidRDefault="00AC1EC5" w:rsidP="00AC1EC5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453DCF">
        <w:rPr>
          <w:sz w:val="24"/>
          <w:szCs w:val="24"/>
        </w:rPr>
        <w:t>Здатність вирішувати комплексні спеціалізовані задачі і практичні проблеми, пов’язані з проблемами виробництва, передачі та розподілення електричної енергії.(ФК6),</w:t>
      </w:r>
    </w:p>
    <w:p w:rsidR="00AC1EC5" w:rsidRPr="00453DCF" w:rsidRDefault="00AC1EC5" w:rsidP="00AC1EC5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453DCF">
        <w:rPr>
          <w:sz w:val="24"/>
          <w:szCs w:val="24"/>
        </w:rPr>
        <w:lastRenderedPageBreak/>
        <w:t>здатність виконувати професійні обов’язки із дотриманням вимог правил техніки безпеки, охорони праці, виробничої санітарії та охорони навколишнього середовища (ФК8),</w:t>
      </w:r>
    </w:p>
    <w:p w:rsidR="00AC1EC5" w:rsidRPr="00453DCF" w:rsidRDefault="00AC1EC5" w:rsidP="00AC1EC5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453DCF">
        <w:rPr>
          <w:sz w:val="24"/>
          <w:szCs w:val="24"/>
        </w:rPr>
        <w:t>усвідомлення необхідності підвищення ефективності електроенергетичного, електротехнічного та електромеханічного устаткування (ФК9),</w:t>
      </w:r>
    </w:p>
    <w:p w:rsidR="00AC1EC5" w:rsidRPr="00453DCF" w:rsidRDefault="00AC1EC5" w:rsidP="00AC1EC5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453DCF">
        <w:rPr>
          <w:sz w:val="24"/>
          <w:szCs w:val="24"/>
        </w:rPr>
        <w:t>здатність розробляти робочу проектну й технічну документацію з перевіркою відповідності розроблювальних проектів і технічної документації стандартам, технічним умовам та іншим нормативним документам</w:t>
      </w:r>
      <w:r w:rsidRPr="00453DCF">
        <w:rPr>
          <w:sz w:val="24"/>
          <w:szCs w:val="24"/>
          <w:lang w:eastAsia="ru-RU"/>
        </w:rPr>
        <w:t xml:space="preserve"> (ФК13),</w:t>
      </w:r>
    </w:p>
    <w:p w:rsidR="00AC1EC5" w:rsidRPr="00453DCF" w:rsidRDefault="00AC1EC5" w:rsidP="00AC1EC5">
      <w:pPr>
        <w:spacing w:line="240" w:lineRule="auto"/>
        <w:ind w:firstLine="142"/>
        <w:jc w:val="both"/>
        <w:rPr>
          <w:sz w:val="24"/>
          <w:szCs w:val="24"/>
          <w:lang w:val="en-US"/>
        </w:rPr>
      </w:pPr>
      <w:r w:rsidRPr="00453DCF">
        <w:rPr>
          <w:sz w:val="24"/>
          <w:szCs w:val="24"/>
        </w:rPr>
        <w:t xml:space="preserve">та </w:t>
      </w:r>
      <w:r w:rsidRPr="00453DCF">
        <w:rPr>
          <w:i/>
          <w:sz w:val="24"/>
          <w:szCs w:val="24"/>
          <w:u w:val="single"/>
        </w:rPr>
        <w:t>програмні результати навчання</w:t>
      </w:r>
      <w:r w:rsidRPr="00453DCF">
        <w:rPr>
          <w:sz w:val="24"/>
          <w:szCs w:val="24"/>
          <w:lang w:val="en-US"/>
        </w:rPr>
        <w:t>:</w:t>
      </w:r>
    </w:p>
    <w:p w:rsidR="00AC1EC5" w:rsidRPr="00453DCF" w:rsidRDefault="00AC1EC5" w:rsidP="00AC1EC5">
      <w:pPr>
        <w:pStyle w:val="a0"/>
        <w:numPr>
          <w:ilvl w:val="0"/>
          <w:numId w:val="25"/>
        </w:numPr>
        <w:spacing w:line="240" w:lineRule="auto"/>
        <w:ind w:left="142" w:firstLine="142"/>
        <w:jc w:val="both"/>
        <w:rPr>
          <w:sz w:val="24"/>
          <w:szCs w:val="24"/>
          <w:lang w:val="ru-RU"/>
        </w:rPr>
      </w:pPr>
      <w:r w:rsidRPr="00453DCF">
        <w:rPr>
          <w:sz w:val="24"/>
          <w:szCs w:val="24"/>
        </w:rPr>
        <w:t xml:space="preserve">Знати і розуміти принципи роботи електричних систем та мереж, силового обладнання електричних станцій та підстанцій, пристроїв захисного заземлення та грозозахисту та уміти використовувати їх для вирішення практичних проблем у професійній діяльності. </w:t>
      </w:r>
      <w:r w:rsidRPr="00453DCF">
        <w:rPr>
          <w:sz w:val="24"/>
          <w:szCs w:val="24"/>
          <w:lang w:eastAsia="ru-RU"/>
        </w:rPr>
        <w:t>(ПРН1),</w:t>
      </w:r>
    </w:p>
    <w:p w:rsidR="00AC1EC5" w:rsidRPr="00453DCF" w:rsidRDefault="00AC1EC5" w:rsidP="00AC1EC5">
      <w:pPr>
        <w:pStyle w:val="a0"/>
        <w:numPr>
          <w:ilvl w:val="0"/>
          <w:numId w:val="25"/>
        </w:numPr>
        <w:spacing w:line="240" w:lineRule="auto"/>
        <w:ind w:left="142" w:firstLine="142"/>
        <w:jc w:val="both"/>
        <w:rPr>
          <w:sz w:val="24"/>
          <w:szCs w:val="24"/>
          <w:lang w:val="ru-RU"/>
        </w:rPr>
      </w:pPr>
      <w:r w:rsidRPr="00453DCF">
        <w:rPr>
          <w:sz w:val="24"/>
          <w:szCs w:val="24"/>
        </w:rPr>
        <w:t xml:space="preserve">Знати і розуміти теоретичні основи метрології та електричних вимірювань, принципи роботи пристроїв автоматичного керування, релейного захисту та автоматики, мати навички здійснення відповідних вимірювань і використання зазначених пристроїв для вирішення професійних завдань. </w:t>
      </w:r>
      <w:r w:rsidRPr="00453DCF">
        <w:rPr>
          <w:sz w:val="24"/>
          <w:szCs w:val="24"/>
          <w:lang w:eastAsia="ru-RU"/>
        </w:rPr>
        <w:t>(ПРН2),</w:t>
      </w:r>
    </w:p>
    <w:p w:rsidR="00AC1EC5" w:rsidRPr="00453DCF" w:rsidRDefault="00AC1EC5" w:rsidP="00AC1EC5">
      <w:pPr>
        <w:pStyle w:val="a0"/>
        <w:numPr>
          <w:ilvl w:val="0"/>
          <w:numId w:val="25"/>
        </w:numPr>
        <w:spacing w:line="240" w:lineRule="auto"/>
        <w:ind w:left="142" w:firstLine="142"/>
        <w:jc w:val="both"/>
        <w:rPr>
          <w:sz w:val="24"/>
          <w:szCs w:val="24"/>
          <w:lang w:val="ru-RU"/>
        </w:rPr>
      </w:pPr>
      <w:r w:rsidRPr="00453DCF">
        <w:rPr>
          <w:rFonts w:eastAsia="Times New Roman"/>
          <w:sz w:val="24"/>
          <w:szCs w:val="24"/>
          <w:lang w:eastAsia="ru-RU"/>
        </w:rPr>
        <w:t>Обирати і застосовувати придатні методи для аналізу і синтезу електромеханічних та електроенергетичних систем із заданими показниками (ПРН8).</w:t>
      </w:r>
    </w:p>
    <w:p w:rsidR="00AC1EC5" w:rsidRPr="00453DCF" w:rsidRDefault="00AC1EC5" w:rsidP="00AC1EC5">
      <w:pPr>
        <w:pStyle w:val="a0"/>
        <w:numPr>
          <w:ilvl w:val="0"/>
          <w:numId w:val="25"/>
        </w:numPr>
        <w:spacing w:line="240" w:lineRule="auto"/>
        <w:ind w:left="142" w:firstLine="142"/>
        <w:jc w:val="both"/>
        <w:rPr>
          <w:sz w:val="24"/>
          <w:szCs w:val="24"/>
        </w:rPr>
      </w:pPr>
      <w:r w:rsidRPr="00453DCF">
        <w:rPr>
          <w:sz w:val="24"/>
          <w:szCs w:val="24"/>
        </w:rPr>
        <w:t xml:space="preserve">уміти оцінювати енергоефективність та надійність роботи електроенергетичних, електротехнічних та електромеханічних систем </w:t>
      </w:r>
      <w:r w:rsidRPr="00453DCF">
        <w:rPr>
          <w:sz w:val="24"/>
          <w:szCs w:val="24"/>
          <w:lang w:eastAsia="ru-RU"/>
        </w:rPr>
        <w:t>(ПРН9),</w:t>
      </w:r>
    </w:p>
    <w:p w:rsidR="00AC1EC5" w:rsidRPr="00453DCF" w:rsidRDefault="00AC1EC5" w:rsidP="00AC1EC5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453DCF">
        <w:rPr>
          <w:sz w:val="24"/>
          <w:szCs w:val="24"/>
        </w:rPr>
        <w:t>застосовувати придатні емпіричні і теоретичні методи для зменшення втрат електричної енергії при її виробництві, транспортуванні, розподіленні та використанні (ПРН19),</w:t>
      </w:r>
    </w:p>
    <w:p w:rsidR="000729FF" w:rsidRPr="000729FF" w:rsidRDefault="000729FF" w:rsidP="000729FF">
      <w:bookmarkStart w:id="0" w:name="_GoBack"/>
      <w:bookmarkEnd w:id="0"/>
    </w:p>
    <w:p w:rsidR="00AA6B23" w:rsidRPr="000729FF" w:rsidRDefault="00AA6B23" w:rsidP="008044BB">
      <w:pPr>
        <w:pStyle w:val="1"/>
        <w:spacing w:before="0" w:after="0" w:line="240" w:lineRule="auto"/>
        <w:rPr>
          <w:rFonts w:ascii="Times New Roman" w:hAnsi="Times New Roman"/>
          <w:color w:val="auto"/>
        </w:rPr>
      </w:pPr>
      <w:r w:rsidRPr="000729FF">
        <w:rPr>
          <w:rFonts w:ascii="Times New Roman" w:hAnsi="Times New Roman"/>
          <w:color w:val="auto"/>
        </w:rPr>
        <w:t xml:space="preserve">Зміст </w:t>
      </w:r>
      <w:r w:rsidR="001A1E9C" w:rsidRPr="000729FF">
        <w:rPr>
          <w:rFonts w:ascii="Times New Roman" w:hAnsi="Times New Roman"/>
          <w:color w:val="auto"/>
        </w:rPr>
        <w:t>кредитного модуля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3"/>
        <w:gridCol w:w="7491"/>
        <w:gridCol w:w="1276"/>
      </w:tblGrid>
      <w:tr w:rsidR="00CC298D" w:rsidRPr="00CC298D" w:rsidTr="00EC0B16">
        <w:trPr>
          <w:trHeight w:val="344"/>
        </w:trPr>
        <w:tc>
          <w:tcPr>
            <w:tcW w:w="1293" w:type="dxa"/>
            <w:vMerge w:val="restart"/>
          </w:tcPr>
          <w:p w:rsidR="00CC298D" w:rsidRPr="00420D03" w:rsidRDefault="00CC298D" w:rsidP="00005515">
            <w:pPr>
              <w:jc w:val="center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Тиждень семестру</w:t>
            </w:r>
          </w:p>
        </w:tc>
        <w:tc>
          <w:tcPr>
            <w:tcW w:w="7491" w:type="dxa"/>
            <w:vMerge w:val="restart"/>
          </w:tcPr>
          <w:p w:rsidR="00CC298D" w:rsidRPr="00420D03" w:rsidRDefault="00CC298D" w:rsidP="00CC298D">
            <w:pPr>
              <w:jc w:val="center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Назва етапу роботи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298D" w:rsidRPr="00420D03" w:rsidRDefault="00CC298D" w:rsidP="00005515">
            <w:pPr>
              <w:jc w:val="center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Навч. час</w:t>
            </w:r>
          </w:p>
        </w:tc>
      </w:tr>
      <w:tr w:rsidR="000729FF" w:rsidRPr="00CC298D" w:rsidTr="00EC0B16">
        <w:trPr>
          <w:trHeight w:val="279"/>
        </w:trPr>
        <w:tc>
          <w:tcPr>
            <w:tcW w:w="1293" w:type="dxa"/>
            <w:vMerge/>
          </w:tcPr>
          <w:p w:rsidR="000729FF" w:rsidRPr="00420D03" w:rsidRDefault="000729FF" w:rsidP="00005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1" w:type="dxa"/>
            <w:vMerge/>
          </w:tcPr>
          <w:p w:rsidR="000729FF" w:rsidRPr="00420D03" w:rsidRDefault="000729FF" w:rsidP="00005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729FF" w:rsidRPr="00420D03" w:rsidRDefault="000729FF" w:rsidP="00005515">
            <w:pPr>
              <w:jc w:val="center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СРС</w:t>
            </w:r>
          </w:p>
        </w:tc>
      </w:tr>
      <w:tr w:rsidR="000729FF" w:rsidRPr="00CC298D" w:rsidTr="00EC0B16">
        <w:tc>
          <w:tcPr>
            <w:tcW w:w="1293" w:type="dxa"/>
          </w:tcPr>
          <w:p w:rsidR="000729FF" w:rsidRPr="00420D03" w:rsidRDefault="00AC1EC5" w:rsidP="00AC1EC5">
            <w:pPr>
              <w:jc w:val="center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1-2</w:t>
            </w:r>
          </w:p>
        </w:tc>
        <w:tc>
          <w:tcPr>
            <w:tcW w:w="7491" w:type="dxa"/>
          </w:tcPr>
          <w:p w:rsidR="000729FF" w:rsidRPr="00420D03" w:rsidRDefault="00AC1EC5" w:rsidP="00AC1EC5">
            <w:pPr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Підбір та вивчення літератури, нормативної документації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729FF" w:rsidRPr="00420D03" w:rsidRDefault="00420D03" w:rsidP="00005515">
            <w:pPr>
              <w:jc w:val="center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5</w:t>
            </w:r>
          </w:p>
        </w:tc>
      </w:tr>
      <w:tr w:rsidR="000729FF" w:rsidRPr="00CC298D" w:rsidTr="00EC0B16">
        <w:tc>
          <w:tcPr>
            <w:tcW w:w="1293" w:type="dxa"/>
          </w:tcPr>
          <w:p w:rsidR="000729FF" w:rsidRPr="00420D03" w:rsidRDefault="00AC1EC5" w:rsidP="00AC1EC5">
            <w:pPr>
              <w:jc w:val="center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3</w:t>
            </w:r>
            <w:r w:rsidR="000729FF" w:rsidRPr="00420D03">
              <w:rPr>
                <w:sz w:val="24"/>
                <w:szCs w:val="24"/>
              </w:rPr>
              <w:t>-</w:t>
            </w:r>
            <w:r w:rsidRPr="00420D03">
              <w:rPr>
                <w:sz w:val="24"/>
                <w:szCs w:val="24"/>
              </w:rPr>
              <w:t>4</w:t>
            </w:r>
          </w:p>
        </w:tc>
        <w:tc>
          <w:tcPr>
            <w:tcW w:w="7491" w:type="dxa"/>
          </w:tcPr>
          <w:p w:rsidR="00AC1EC5" w:rsidRPr="00420D03" w:rsidRDefault="00AC1EC5" w:rsidP="00AC1EC5">
            <w:pPr>
              <w:jc w:val="both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Виконання розділу 1.</w:t>
            </w:r>
          </w:p>
          <w:p w:rsidR="000729FF" w:rsidRPr="00420D03" w:rsidRDefault="00AC1EC5" w:rsidP="00AC1EC5">
            <w:pPr>
              <w:jc w:val="both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Вивчення технологічних умов роботи електрообладнання, його розташування на дільниці, формування попередньої схеми розподілу електроенергії</w:t>
            </w:r>
          </w:p>
        </w:tc>
        <w:tc>
          <w:tcPr>
            <w:tcW w:w="1276" w:type="dxa"/>
          </w:tcPr>
          <w:p w:rsidR="000729FF" w:rsidRPr="00420D03" w:rsidRDefault="00420D03" w:rsidP="00005515">
            <w:pPr>
              <w:jc w:val="center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5</w:t>
            </w:r>
          </w:p>
        </w:tc>
      </w:tr>
      <w:tr w:rsidR="000729FF" w:rsidRPr="00CC298D" w:rsidTr="00EC0B16">
        <w:tc>
          <w:tcPr>
            <w:tcW w:w="1293" w:type="dxa"/>
          </w:tcPr>
          <w:p w:rsidR="000729FF" w:rsidRPr="00420D03" w:rsidRDefault="00AC1EC5" w:rsidP="00AC1EC5">
            <w:pPr>
              <w:jc w:val="center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5</w:t>
            </w:r>
            <w:r w:rsidR="000729FF" w:rsidRPr="00420D03">
              <w:rPr>
                <w:sz w:val="24"/>
                <w:szCs w:val="24"/>
              </w:rPr>
              <w:t>-</w:t>
            </w:r>
            <w:r w:rsidRPr="00420D03">
              <w:rPr>
                <w:sz w:val="24"/>
                <w:szCs w:val="24"/>
              </w:rPr>
              <w:t>6</w:t>
            </w:r>
          </w:p>
        </w:tc>
        <w:tc>
          <w:tcPr>
            <w:tcW w:w="7491" w:type="dxa"/>
          </w:tcPr>
          <w:p w:rsidR="000729FF" w:rsidRPr="00420D03" w:rsidRDefault="00AC1EC5" w:rsidP="00005515">
            <w:pPr>
              <w:jc w:val="both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Виконання розділу 2. Вибір системи освітлення промислових зон та розрахунок їх освітлення</w:t>
            </w:r>
          </w:p>
        </w:tc>
        <w:tc>
          <w:tcPr>
            <w:tcW w:w="1276" w:type="dxa"/>
          </w:tcPr>
          <w:p w:rsidR="000729FF" w:rsidRPr="00420D03" w:rsidRDefault="00420D03" w:rsidP="00005515">
            <w:pPr>
              <w:jc w:val="center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5</w:t>
            </w:r>
          </w:p>
        </w:tc>
      </w:tr>
      <w:tr w:rsidR="000729FF" w:rsidRPr="00CC298D" w:rsidTr="00EC0B16">
        <w:tc>
          <w:tcPr>
            <w:tcW w:w="1293" w:type="dxa"/>
          </w:tcPr>
          <w:p w:rsidR="000729FF" w:rsidRPr="00420D03" w:rsidRDefault="00AC1EC5" w:rsidP="00AC1EC5">
            <w:pPr>
              <w:jc w:val="center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7</w:t>
            </w:r>
            <w:r w:rsidR="000729FF" w:rsidRPr="00420D03">
              <w:rPr>
                <w:sz w:val="24"/>
                <w:szCs w:val="24"/>
              </w:rPr>
              <w:t>-</w:t>
            </w:r>
            <w:r w:rsidRPr="00420D03">
              <w:rPr>
                <w:sz w:val="24"/>
                <w:szCs w:val="24"/>
              </w:rPr>
              <w:t>8</w:t>
            </w:r>
          </w:p>
        </w:tc>
        <w:tc>
          <w:tcPr>
            <w:tcW w:w="7491" w:type="dxa"/>
          </w:tcPr>
          <w:p w:rsidR="000729FF" w:rsidRPr="00420D03" w:rsidRDefault="00AC1EC5" w:rsidP="00CC298D">
            <w:pPr>
              <w:jc w:val="both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Виконання розділу 3. Розрахунок електричних навантажень та вибір потужності трансформаторних підстанцій</w:t>
            </w:r>
          </w:p>
        </w:tc>
        <w:tc>
          <w:tcPr>
            <w:tcW w:w="1276" w:type="dxa"/>
          </w:tcPr>
          <w:p w:rsidR="000729FF" w:rsidRPr="00420D03" w:rsidRDefault="00420D03" w:rsidP="00005515">
            <w:pPr>
              <w:jc w:val="center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5</w:t>
            </w:r>
          </w:p>
        </w:tc>
      </w:tr>
      <w:tr w:rsidR="000729FF" w:rsidRPr="00CC298D" w:rsidTr="00EC0B16">
        <w:tc>
          <w:tcPr>
            <w:tcW w:w="1293" w:type="dxa"/>
          </w:tcPr>
          <w:p w:rsidR="000729FF" w:rsidRPr="00420D03" w:rsidRDefault="00AC1EC5" w:rsidP="00AC1EC5">
            <w:pPr>
              <w:jc w:val="center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9</w:t>
            </w:r>
            <w:r w:rsidR="000729FF" w:rsidRPr="00420D03">
              <w:rPr>
                <w:sz w:val="24"/>
                <w:szCs w:val="24"/>
              </w:rPr>
              <w:t>-</w:t>
            </w:r>
            <w:r w:rsidRPr="00420D03">
              <w:rPr>
                <w:sz w:val="24"/>
                <w:szCs w:val="24"/>
              </w:rPr>
              <w:t>10</w:t>
            </w:r>
          </w:p>
        </w:tc>
        <w:tc>
          <w:tcPr>
            <w:tcW w:w="7491" w:type="dxa"/>
          </w:tcPr>
          <w:p w:rsidR="000729FF" w:rsidRPr="00420D03" w:rsidRDefault="00AC1EC5" w:rsidP="00005515">
            <w:pPr>
              <w:jc w:val="both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Виконання розділу 4. Розрахунок електричних мереж дільниці чи підприємства та вибір ліній електропередач</w:t>
            </w:r>
          </w:p>
        </w:tc>
        <w:tc>
          <w:tcPr>
            <w:tcW w:w="1276" w:type="dxa"/>
          </w:tcPr>
          <w:p w:rsidR="000729FF" w:rsidRPr="00420D03" w:rsidRDefault="000729FF" w:rsidP="00005515">
            <w:pPr>
              <w:jc w:val="center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5</w:t>
            </w:r>
          </w:p>
        </w:tc>
      </w:tr>
      <w:tr w:rsidR="000729FF" w:rsidRPr="00CC298D" w:rsidTr="00EC0B16">
        <w:tc>
          <w:tcPr>
            <w:tcW w:w="1293" w:type="dxa"/>
          </w:tcPr>
          <w:p w:rsidR="000729FF" w:rsidRPr="00420D03" w:rsidRDefault="000729FF" w:rsidP="00AC1EC5">
            <w:pPr>
              <w:jc w:val="center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1</w:t>
            </w:r>
            <w:r w:rsidR="00AC1EC5" w:rsidRPr="00420D03">
              <w:rPr>
                <w:sz w:val="24"/>
                <w:szCs w:val="24"/>
              </w:rPr>
              <w:t>1</w:t>
            </w:r>
            <w:r w:rsidRPr="00420D03">
              <w:rPr>
                <w:sz w:val="24"/>
                <w:szCs w:val="24"/>
              </w:rPr>
              <w:t>-1</w:t>
            </w:r>
            <w:r w:rsidR="00AC1EC5" w:rsidRPr="00420D03">
              <w:rPr>
                <w:sz w:val="24"/>
                <w:szCs w:val="24"/>
              </w:rPr>
              <w:t>2</w:t>
            </w:r>
          </w:p>
        </w:tc>
        <w:tc>
          <w:tcPr>
            <w:tcW w:w="7491" w:type="dxa"/>
          </w:tcPr>
          <w:p w:rsidR="000729FF" w:rsidRPr="00420D03" w:rsidRDefault="00AC1EC5" w:rsidP="00420D03">
            <w:pPr>
              <w:jc w:val="both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 xml:space="preserve">Виконання розділу 5. Розрахунок струмів </w:t>
            </w:r>
            <w:r w:rsidR="00420D03" w:rsidRPr="00420D03">
              <w:rPr>
                <w:sz w:val="24"/>
                <w:szCs w:val="24"/>
              </w:rPr>
              <w:t>КЗ.</w:t>
            </w:r>
            <w:r w:rsidRPr="00420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729FF" w:rsidRPr="00420D03" w:rsidRDefault="00420D03" w:rsidP="00005515">
            <w:pPr>
              <w:jc w:val="center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5</w:t>
            </w:r>
          </w:p>
        </w:tc>
      </w:tr>
      <w:tr w:rsidR="00420D03" w:rsidRPr="00CC298D" w:rsidTr="00EC0B16">
        <w:tc>
          <w:tcPr>
            <w:tcW w:w="1293" w:type="dxa"/>
          </w:tcPr>
          <w:p w:rsidR="00420D03" w:rsidRPr="00420D03" w:rsidRDefault="00420D03" w:rsidP="00AC1EC5">
            <w:pPr>
              <w:jc w:val="center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13-14</w:t>
            </w:r>
          </w:p>
        </w:tc>
        <w:tc>
          <w:tcPr>
            <w:tcW w:w="7491" w:type="dxa"/>
          </w:tcPr>
          <w:p w:rsidR="00420D03" w:rsidRPr="00420D03" w:rsidRDefault="00420D03" w:rsidP="00420D03">
            <w:pPr>
              <w:jc w:val="both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Виконання розділу 6. Вибір апаратів та уставок захисту</w:t>
            </w:r>
          </w:p>
        </w:tc>
        <w:tc>
          <w:tcPr>
            <w:tcW w:w="1276" w:type="dxa"/>
          </w:tcPr>
          <w:p w:rsidR="00420D03" w:rsidRPr="00420D03" w:rsidRDefault="00420D03" w:rsidP="00005515">
            <w:pPr>
              <w:jc w:val="center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5</w:t>
            </w:r>
          </w:p>
        </w:tc>
      </w:tr>
      <w:tr w:rsidR="000729FF" w:rsidRPr="00CC298D" w:rsidTr="00EC0B16">
        <w:tc>
          <w:tcPr>
            <w:tcW w:w="1293" w:type="dxa"/>
          </w:tcPr>
          <w:p w:rsidR="000729FF" w:rsidRPr="00420D03" w:rsidRDefault="00420D03" w:rsidP="00005515">
            <w:pPr>
              <w:jc w:val="center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15-16</w:t>
            </w:r>
          </w:p>
        </w:tc>
        <w:tc>
          <w:tcPr>
            <w:tcW w:w="7491" w:type="dxa"/>
          </w:tcPr>
          <w:p w:rsidR="000729FF" w:rsidRPr="00CB4141" w:rsidRDefault="000729FF" w:rsidP="00AC1EC5">
            <w:pPr>
              <w:jc w:val="both"/>
              <w:rPr>
                <w:sz w:val="24"/>
                <w:szCs w:val="24"/>
              </w:rPr>
            </w:pPr>
            <w:r w:rsidRPr="00CB4141">
              <w:rPr>
                <w:sz w:val="24"/>
                <w:szCs w:val="24"/>
              </w:rPr>
              <w:t>Оформлення КП</w:t>
            </w:r>
            <w:r w:rsidR="00AC1EC5" w:rsidRPr="00CB4141">
              <w:rPr>
                <w:sz w:val="24"/>
                <w:szCs w:val="24"/>
              </w:rPr>
              <w:t xml:space="preserve"> Креслення формату А-1 </w:t>
            </w:r>
          </w:p>
        </w:tc>
        <w:tc>
          <w:tcPr>
            <w:tcW w:w="1276" w:type="dxa"/>
          </w:tcPr>
          <w:p w:rsidR="000729FF" w:rsidRPr="00CB4141" w:rsidRDefault="00420D03" w:rsidP="00005515">
            <w:pPr>
              <w:jc w:val="center"/>
              <w:rPr>
                <w:sz w:val="24"/>
                <w:szCs w:val="24"/>
              </w:rPr>
            </w:pPr>
            <w:r w:rsidRPr="00CB4141">
              <w:rPr>
                <w:sz w:val="24"/>
                <w:szCs w:val="24"/>
              </w:rPr>
              <w:t>10</w:t>
            </w:r>
          </w:p>
        </w:tc>
      </w:tr>
      <w:tr w:rsidR="000729FF" w:rsidRPr="00CC298D" w:rsidTr="00EC0B16">
        <w:tc>
          <w:tcPr>
            <w:tcW w:w="1293" w:type="dxa"/>
          </w:tcPr>
          <w:p w:rsidR="000729FF" w:rsidRPr="00420D03" w:rsidRDefault="000729FF" w:rsidP="00005515">
            <w:pPr>
              <w:jc w:val="center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17</w:t>
            </w:r>
          </w:p>
        </w:tc>
        <w:tc>
          <w:tcPr>
            <w:tcW w:w="7491" w:type="dxa"/>
          </w:tcPr>
          <w:p w:rsidR="000729FF" w:rsidRPr="00420D03" w:rsidRDefault="000729FF" w:rsidP="00005515">
            <w:pPr>
              <w:jc w:val="both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Подання КП на перевірку</w:t>
            </w:r>
          </w:p>
        </w:tc>
        <w:tc>
          <w:tcPr>
            <w:tcW w:w="1276" w:type="dxa"/>
          </w:tcPr>
          <w:p w:rsidR="000729FF" w:rsidRPr="00420D03" w:rsidRDefault="000729FF" w:rsidP="00005515">
            <w:pPr>
              <w:jc w:val="center"/>
              <w:rPr>
                <w:sz w:val="24"/>
                <w:szCs w:val="24"/>
              </w:rPr>
            </w:pPr>
          </w:p>
        </w:tc>
      </w:tr>
      <w:tr w:rsidR="000729FF" w:rsidRPr="00CC298D" w:rsidTr="00EC0B16">
        <w:tc>
          <w:tcPr>
            <w:tcW w:w="1293" w:type="dxa"/>
          </w:tcPr>
          <w:p w:rsidR="000729FF" w:rsidRPr="00420D03" w:rsidRDefault="000729FF" w:rsidP="00005515">
            <w:pPr>
              <w:jc w:val="center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18</w:t>
            </w:r>
          </w:p>
        </w:tc>
        <w:tc>
          <w:tcPr>
            <w:tcW w:w="7491" w:type="dxa"/>
          </w:tcPr>
          <w:p w:rsidR="000729FF" w:rsidRPr="00420D03" w:rsidRDefault="000729FF" w:rsidP="00005515">
            <w:pPr>
              <w:jc w:val="both"/>
              <w:rPr>
                <w:sz w:val="24"/>
                <w:szCs w:val="24"/>
              </w:rPr>
            </w:pPr>
            <w:r w:rsidRPr="00420D03">
              <w:rPr>
                <w:sz w:val="24"/>
                <w:szCs w:val="24"/>
              </w:rPr>
              <w:t>Захист КП</w:t>
            </w:r>
          </w:p>
        </w:tc>
        <w:tc>
          <w:tcPr>
            <w:tcW w:w="1276" w:type="dxa"/>
          </w:tcPr>
          <w:p w:rsidR="000729FF" w:rsidRPr="00420D03" w:rsidRDefault="000729FF" w:rsidP="000055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759E" w:rsidRDefault="003F759E" w:rsidP="003F759E">
      <w:pPr>
        <w:pStyle w:val="1"/>
        <w:numPr>
          <w:ilvl w:val="0"/>
          <w:numId w:val="0"/>
        </w:numPr>
        <w:spacing w:before="0" w:after="0" w:line="240" w:lineRule="auto"/>
        <w:ind w:left="720"/>
        <w:rPr>
          <w:rFonts w:ascii="Times New Roman" w:hAnsi="Times New Roman"/>
          <w:color w:val="auto"/>
        </w:rPr>
      </w:pPr>
    </w:p>
    <w:p w:rsidR="003F759E" w:rsidRPr="003F759E" w:rsidRDefault="003F759E" w:rsidP="003F759E"/>
    <w:p w:rsidR="008B16FE" w:rsidRPr="00EC0B16" w:rsidRDefault="008B16FE" w:rsidP="008D1B7B">
      <w:pPr>
        <w:pStyle w:val="1"/>
        <w:spacing w:before="0" w:after="0" w:line="240" w:lineRule="auto"/>
        <w:rPr>
          <w:rFonts w:ascii="Times New Roman" w:hAnsi="Times New Roman"/>
          <w:color w:val="auto"/>
        </w:rPr>
      </w:pPr>
      <w:r w:rsidRPr="00EC0B16">
        <w:rPr>
          <w:rFonts w:ascii="Times New Roman" w:hAnsi="Times New Roman"/>
          <w:color w:val="auto"/>
        </w:rPr>
        <w:t>Навчальні матеріали та ресурси</w:t>
      </w:r>
    </w:p>
    <w:p w:rsidR="00EC0B16" w:rsidRPr="00EC0B16" w:rsidRDefault="00EC0B16" w:rsidP="00EC0B16">
      <w:pPr>
        <w:spacing w:line="240" w:lineRule="auto"/>
        <w:jc w:val="center"/>
        <w:rPr>
          <w:b/>
          <w:bCs/>
          <w:i/>
          <w:sz w:val="24"/>
          <w:szCs w:val="24"/>
        </w:rPr>
      </w:pPr>
      <w:r w:rsidRPr="00EC0B16">
        <w:rPr>
          <w:b/>
          <w:bCs/>
          <w:i/>
          <w:sz w:val="24"/>
          <w:szCs w:val="24"/>
        </w:rPr>
        <w:t>Основна література</w:t>
      </w:r>
    </w:p>
    <w:p w:rsidR="00EC0B16" w:rsidRPr="00EC0B16" w:rsidRDefault="00EC0B16" w:rsidP="00EC0B16">
      <w:pPr>
        <w:numPr>
          <w:ilvl w:val="0"/>
          <w:numId w:val="30"/>
        </w:numPr>
        <w:spacing w:line="264" w:lineRule="auto"/>
        <w:jc w:val="both"/>
        <w:rPr>
          <w:sz w:val="24"/>
          <w:szCs w:val="24"/>
        </w:rPr>
      </w:pPr>
      <w:r w:rsidRPr="00EC0B16">
        <w:rPr>
          <w:sz w:val="24"/>
          <w:szCs w:val="24"/>
        </w:rPr>
        <w:t>І. С. Рябенко, О. В. Мейта. Проектування електропостачання та електрообладнання машин і установок енергоємних виробництв: Курсове та дипломне проектування виробництв [Електронний ресурс] : підручник для студ. спеціальності 141 «Електроенергетика, електротехніка та електромеханіка»,</w:t>
      </w:r>
      <w:r w:rsidRPr="00EC0B16">
        <w:rPr>
          <w:i/>
          <w:sz w:val="24"/>
          <w:szCs w:val="24"/>
        </w:rPr>
        <w:t xml:space="preserve"> </w:t>
      </w:r>
      <w:r w:rsidRPr="00EC0B16">
        <w:rPr>
          <w:sz w:val="24"/>
          <w:szCs w:val="24"/>
        </w:rPr>
        <w:t>спеціалізацій «Електромеханічні та мехатронні системи геотехнічних виробництв» та «Електромеханічні системи автоматизації та електропривод» – Київ : КПІ ім. Ігоря Сікорського, 2018. – 244 с.</w:t>
      </w:r>
    </w:p>
    <w:p w:rsidR="00EC0B16" w:rsidRPr="00EC0B16" w:rsidRDefault="00EC0B16" w:rsidP="00EC0B16">
      <w:pPr>
        <w:numPr>
          <w:ilvl w:val="0"/>
          <w:numId w:val="30"/>
        </w:numPr>
        <w:spacing w:line="240" w:lineRule="auto"/>
        <w:jc w:val="both"/>
        <w:rPr>
          <w:sz w:val="24"/>
          <w:szCs w:val="24"/>
          <w:lang w:val="ru-RU"/>
        </w:rPr>
      </w:pPr>
      <w:r w:rsidRPr="00EC0B16">
        <w:rPr>
          <w:sz w:val="24"/>
          <w:szCs w:val="24"/>
        </w:rPr>
        <w:t xml:space="preserve">Щуцкий В. И., Волощенко Н. И., Плащинский Л. Н. – </w:t>
      </w:r>
      <w:r w:rsidRPr="00EC0B16">
        <w:rPr>
          <w:sz w:val="24"/>
          <w:szCs w:val="24"/>
          <w:lang w:val="ru-RU"/>
        </w:rPr>
        <w:t>Электрификация подземных горных работ. Учебник. М.: Недра, 1986. - 360 с</w:t>
      </w:r>
      <w:r w:rsidRPr="00EC0B16">
        <w:rPr>
          <w:sz w:val="24"/>
          <w:szCs w:val="24"/>
        </w:rPr>
        <w:t>.</w:t>
      </w:r>
    </w:p>
    <w:p w:rsidR="00EC0B16" w:rsidRPr="00EC0B16" w:rsidRDefault="00EC0B16" w:rsidP="00EC0B16">
      <w:pPr>
        <w:numPr>
          <w:ilvl w:val="0"/>
          <w:numId w:val="30"/>
        </w:numPr>
        <w:spacing w:line="240" w:lineRule="auto"/>
        <w:jc w:val="both"/>
        <w:rPr>
          <w:sz w:val="24"/>
          <w:szCs w:val="24"/>
          <w:lang w:val="ru-RU"/>
        </w:rPr>
      </w:pPr>
      <w:r w:rsidRPr="00EC0B16">
        <w:rPr>
          <w:sz w:val="24"/>
          <w:szCs w:val="24"/>
          <w:lang w:val="ru-RU"/>
        </w:rPr>
        <w:lastRenderedPageBreak/>
        <w:t>Электрификация открытых горных работ, под общей редакцией В. И. Щуцкого, учебник. М.: Недра, 1987. -  332 с.</w:t>
      </w:r>
    </w:p>
    <w:p w:rsidR="00EC0B16" w:rsidRPr="00EC0B16" w:rsidRDefault="00EC0B16" w:rsidP="00EC0B16">
      <w:pPr>
        <w:pStyle w:val="a0"/>
        <w:spacing w:line="240" w:lineRule="auto"/>
        <w:jc w:val="center"/>
        <w:rPr>
          <w:b/>
          <w:i/>
          <w:sz w:val="24"/>
          <w:szCs w:val="24"/>
        </w:rPr>
      </w:pPr>
      <w:r w:rsidRPr="00EC0B16">
        <w:rPr>
          <w:b/>
          <w:i/>
          <w:sz w:val="24"/>
          <w:szCs w:val="24"/>
        </w:rPr>
        <w:t>Додаткова література</w:t>
      </w:r>
    </w:p>
    <w:p w:rsidR="00EC0B16" w:rsidRPr="00EC0B16" w:rsidRDefault="00EC0B16" w:rsidP="00EC0B16">
      <w:pPr>
        <w:pStyle w:val="a0"/>
        <w:numPr>
          <w:ilvl w:val="0"/>
          <w:numId w:val="30"/>
        </w:numPr>
        <w:jc w:val="both"/>
        <w:rPr>
          <w:rFonts w:eastAsia="Times New Roman"/>
          <w:sz w:val="22"/>
          <w:szCs w:val="22"/>
          <w:lang w:eastAsia="uk-UA"/>
        </w:rPr>
      </w:pPr>
      <w:r w:rsidRPr="00EC0B16">
        <w:rPr>
          <w:rFonts w:eastAsia="Times New Roman"/>
          <w:sz w:val="22"/>
          <w:szCs w:val="22"/>
          <w:lang w:eastAsia="uk-UA"/>
        </w:rPr>
        <w:t>І. С. Рябенко, С. П. Шевчук, О. В. Мейта.</w:t>
      </w:r>
      <w:r w:rsidRPr="00EC0B16">
        <w:rPr>
          <w:rFonts w:eastAsia="Times New Roman"/>
          <w:sz w:val="22"/>
          <w:szCs w:val="22"/>
          <w:lang w:val="ru-RU" w:eastAsia="uk-UA"/>
        </w:rPr>
        <w:t xml:space="preserve"> </w:t>
      </w:r>
      <w:r w:rsidRPr="00EC0B16">
        <w:rPr>
          <w:rFonts w:eastAsia="Times New Roman"/>
          <w:sz w:val="22"/>
          <w:szCs w:val="22"/>
          <w:lang w:eastAsia="uk-UA"/>
        </w:rPr>
        <w:t>Електрообладнання та електропостачання машин і установок геотехнічних виробництв [Електронний ресурс] : підручник для студ. спеціальності 141 «Електроенергетика, електротехніка та електромеханіка»,</w:t>
      </w:r>
      <w:r w:rsidRPr="00EC0B16">
        <w:rPr>
          <w:rFonts w:eastAsia="Times New Roman"/>
          <w:i/>
          <w:sz w:val="22"/>
          <w:szCs w:val="22"/>
          <w:lang w:eastAsia="uk-UA"/>
        </w:rPr>
        <w:t xml:space="preserve"> </w:t>
      </w:r>
      <w:r w:rsidRPr="00EC0B16">
        <w:rPr>
          <w:rFonts w:eastAsia="Times New Roman"/>
          <w:sz w:val="22"/>
          <w:szCs w:val="22"/>
          <w:lang w:eastAsia="uk-UA"/>
        </w:rPr>
        <w:t>спеціалізації «Електромеханічні та мехатронні системи геотехнічних виробництв» – Київ : КПІ ім. Ігоря Сікорського, 2018. – 613 с.</w:t>
      </w:r>
    </w:p>
    <w:p w:rsidR="00EC0B16" w:rsidRPr="00EC0B16" w:rsidRDefault="00EC0B16" w:rsidP="00EC0B16">
      <w:pPr>
        <w:pStyle w:val="Style51"/>
        <w:numPr>
          <w:ilvl w:val="0"/>
          <w:numId w:val="30"/>
        </w:numPr>
        <w:tabs>
          <w:tab w:val="left" w:pos="284"/>
          <w:tab w:val="left" w:pos="2578"/>
        </w:tabs>
        <w:rPr>
          <w:sz w:val="22"/>
          <w:szCs w:val="22"/>
          <w:lang w:val="uk-UA" w:eastAsia="uk-UA"/>
        </w:rPr>
      </w:pPr>
      <w:r w:rsidRPr="00EC0B16">
        <w:rPr>
          <w:rStyle w:val="FontStyle80"/>
          <w:sz w:val="22"/>
          <w:szCs w:val="22"/>
          <w:lang w:eastAsia="uk-UA"/>
        </w:rPr>
        <w:t xml:space="preserve">Андреев В.А. </w:t>
      </w:r>
      <w:r w:rsidRPr="00EC0B16">
        <w:rPr>
          <w:sz w:val="22"/>
          <w:szCs w:val="22"/>
          <w:lang w:eastAsia="uk-UA"/>
        </w:rPr>
        <w:t>Электроснабжение метрополитенов. Устройство, эксплуатация и проектирование, под редакцией Е. Л. Быкова, М.: Транспорт, 1997.</w:t>
      </w:r>
    </w:p>
    <w:p w:rsidR="00EC0B16" w:rsidRPr="00EC0B16" w:rsidRDefault="00EC0B16" w:rsidP="00EC0B16">
      <w:pPr>
        <w:spacing w:line="240" w:lineRule="auto"/>
        <w:ind w:left="720"/>
        <w:jc w:val="both"/>
        <w:rPr>
          <w:sz w:val="24"/>
          <w:szCs w:val="24"/>
        </w:rPr>
      </w:pPr>
    </w:p>
    <w:p w:rsidR="008D1B7B" w:rsidRPr="00EC0B16" w:rsidRDefault="008D1B7B" w:rsidP="008D1B7B">
      <w:pPr>
        <w:pStyle w:val="a0"/>
        <w:spacing w:line="240" w:lineRule="auto"/>
        <w:ind w:left="3479"/>
        <w:rPr>
          <w:b/>
          <w:i/>
          <w:sz w:val="24"/>
          <w:szCs w:val="24"/>
        </w:rPr>
      </w:pPr>
      <w:r w:rsidRPr="00EC0B16">
        <w:rPr>
          <w:b/>
          <w:i/>
          <w:sz w:val="24"/>
          <w:szCs w:val="24"/>
        </w:rPr>
        <w:t>Інформаційні ресурси</w:t>
      </w:r>
    </w:p>
    <w:p w:rsidR="008D1B7B" w:rsidRPr="00650668" w:rsidRDefault="005C5C28" w:rsidP="00420D03">
      <w:pPr>
        <w:pStyle w:val="a0"/>
        <w:numPr>
          <w:ilvl w:val="0"/>
          <w:numId w:val="13"/>
        </w:numPr>
        <w:spacing w:line="240" w:lineRule="auto"/>
        <w:rPr>
          <w:rStyle w:val="a5"/>
          <w:b/>
          <w:color w:val="auto"/>
          <w:sz w:val="24"/>
          <w:szCs w:val="24"/>
          <w:u w:val="none"/>
          <w:lang w:val="en-US"/>
        </w:rPr>
      </w:pPr>
      <w:hyperlink r:id="rId14" w:history="1">
        <w:r w:rsidR="008D1B7B" w:rsidRPr="0036757A">
          <w:rPr>
            <w:rStyle w:val="a5"/>
            <w:sz w:val="24"/>
            <w:szCs w:val="24"/>
          </w:rPr>
          <w:t>http://</w:t>
        </w:r>
        <w:r w:rsidR="008D1B7B" w:rsidRPr="0036757A">
          <w:rPr>
            <w:rStyle w:val="a5"/>
            <w:sz w:val="24"/>
            <w:szCs w:val="24"/>
            <w:lang w:val="en-US"/>
          </w:rPr>
          <w:t>emoev.kpi.ua</w:t>
        </w:r>
      </w:hyperlink>
    </w:p>
    <w:p w:rsidR="00650668" w:rsidRDefault="00650668" w:rsidP="00650668">
      <w:pPr>
        <w:spacing w:line="240" w:lineRule="auto"/>
        <w:rPr>
          <w:b/>
          <w:sz w:val="24"/>
          <w:szCs w:val="24"/>
        </w:rPr>
      </w:pPr>
    </w:p>
    <w:p w:rsidR="00AA6B23" w:rsidRPr="0036757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Навчальний контент</w:t>
      </w:r>
    </w:p>
    <w:p w:rsidR="0048248B" w:rsidRPr="00CB4141" w:rsidRDefault="00791855" w:rsidP="0048248B">
      <w:pPr>
        <w:pStyle w:val="1"/>
        <w:spacing w:line="240" w:lineRule="auto"/>
        <w:rPr>
          <w:b w:val="0"/>
          <w:color w:val="auto"/>
        </w:rPr>
      </w:pPr>
      <w:r w:rsidRPr="00CB4141">
        <w:rPr>
          <w:rFonts w:ascii="Times New Roman" w:hAnsi="Times New Roman"/>
          <w:color w:val="auto"/>
        </w:rPr>
        <w:t>Методика</w:t>
      </w:r>
      <w:r w:rsidR="00F51B26" w:rsidRPr="00CB4141">
        <w:rPr>
          <w:rFonts w:ascii="Times New Roman" w:hAnsi="Times New Roman"/>
          <w:color w:val="auto"/>
        </w:rPr>
        <w:t xml:space="preserve"> опанування </w:t>
      </w:r>
      <w:r w:rsidR="00FA5BEB">
        <w:rPr>
          <w:rFonts w:ascii="Times New Roman" w:hAnsi="Times New Roman"/>
          <w:color w:val="auto"/>
        </w:rPr>
        <w:t>освітнього компоненту</w:t>
      </w:r>
    </w:p>
    <w:p w:rsidR="0001719C" w:rsidRPr="00CB4141" w:rsidRDefault="00EF5F77" w:rsidP="0048248B">
      <w:pPr>
        <w:pStyle w:val="1"/>
        <w:numPr>
          <w:ilvl w:val="0"/>
          <w:numId w:val="22"/>
        </w:numPr>
        <w:spacing w:line="240" w:lineRule="auto"/>
        <w:rPr>
          <w:rFonts w:ascii="Times New Roman" w:hAnsi="Times New Roman"/>
          <w:color w:val="auto"/>
        </w:rPr>
      </w:pPr>
      <w:r w:rsidRPr="00CB4141">
        <w:rPr>
          <w:rFonts w:ascii="Times New Roman" w:hAnsi="Times New Roman"/>
          <w:color w:val="auto"/>
        </w:rPr>
        <w:t xml:space="preserve">Вивчення </w:t>
      </w:r>
      <w:r w:rsidR="00FA5BEB">
        <w:rPr>
          <w:rFonts w:ascii="Times New Roman" w:hAnsi="Times New Roman"/>
          <w:color w:val="auto"/>
        </w:rPr>
        <w:t>освітнього компоненту</w:t>
      </w:r>
      <w:r w:rsidRPr="00CB4141">
        <w:rPr>
          <w:rFonts w:ascii="Times New Roman" w:hAnsi="Times New Roman"/>
          <w:color w:val="auto"/>
        </w:rPr>
        <w:t xml:space="preserve"> полягає у самостійному виконанні проекту згідно з затвердженою темою та за встановленим графіком.</w:t>
      </w:r>
    </w:p>
    <w:p w:rsidR="008D1B7B" w:rsidRDefault="004A6336" w:rsidP="008D1B7B">
      <w:pPr>
        <w:pStyle w:val="1"/>
        <w:spacing w:line="240" w:lineRule="auto"/>
        <w:rPr>
          <w:rFonts w:ascii="Times New Roman" w:hAnsi="Times New Roman"/>
        </w:rPr>
      </w:pPr>
      <w:r w:rsidRPr="0036757A">
        <w:rPr>
          <w:rFonts w:ascii="Times New Roman" w:hAnsi="Times New Roman"/>
        </w:rPr>
        <w:t>Самостійна робота студента</w:t>
      </w:r>
    </w:p>
    <w:p w:rsidR="00707403" w:rsidRDefault="00F80969" w:rsidP="00F80969">
      <w:pPr>
        <w:ind w:left="360"/>
        <w:rPr>
          <w:sz w:val="24"/>
          <w:szCs w:val="24"/>
        </w:rPr>
      </w:pPr>
      <w:r w:rsidRPr="00F80969">
        <w:rPr>
          <w:sz w:val="24"/>
          <w:szCs w:val="24"/>
        </w:rPr>
        <w:t>В якості тем для курсового проектува</w:t>
      </w:r>
      <w:r>
        <w:rPr>
          <w:sz w:val="24"/>
          <w:szCs w:val="24"/>
        </w:rPr>
        <w:t>ння можуть бути обрані наступні:</w:t>
      </w:r>
    </w:p>
    <w:p w:rsidR="00F80969" w:rsidRDefault="00F80969" w:rsidP="00F80969">
      <w:pPr>
        <w:ind w:left="360"/>
        <w:rPr>
          <w:sz w:val="24"/>
          <w:szCs w:val="24"/>
        </w:rPr>
      </w:pPr>
      <w:r>
        <w:rPr>
          <w:sz w:val="24"/>
          <w:szCs w:val="24"/>
        </w:rPr>
        <w:t>Розробка системи електропостачання нафтового (нафтогазового) родовища.</w:t>
      </w:r>
    </w:p>
    <w:p w:rsidR="00F80969" w:rsidRDefault="00F80969" w:rsidP="00F80969">
      <w:pPr>
        <w:ind w:left="360"/>
        <w:rPr>
          <w:sz w:val="24"/>
          <w:szCs w:val="24"/>
        </w:rPr>
      </w:pPr>
      <w:r>
        <w:rPr>
          <w:sz w:val="24"/>
          <w:szCs w:val="24"/>
        </w:rPr>
        <w:t>Розробка системи електропостачання шахти</w:t>
      </w:r>
    </w:p>
    <w:p w:rsidR="00F80969" w:rsidRDefault="00F80969" w:rsidP="00F80969">
      <w:pPr>
        <w:ind w:left="360"/>
        <w:rPr>
          <w:sz w:val="24"/>
          <w:szCs w:val="24"/>
        </w:rPr>
      </w:pPr>
      <w:r>
        <w:rPr>
          <w:sz w:val="24"/>
          <w:szCs w:val="24"/>
        </w:rPr>
        <w:t>Розробка системи електропостачання рудника.</w:t>
      </w:r>
    </w:p>
    <w:p w:rsidR="00F80969" w:rsidRDefault="00F80969" w:rsidP="00F80969">
      <w:pPr>
        <w:ind w:left="360"/>
        <w:rPr>
          <w:sz w:val="24"/>
          <w:szCs w:val="24"/>
        </w:rPr>
      </w:pPr>
      <w:r>
        <w:rPr>
          <w:sz w:val="24"/>
          <w:szCs w:val="24"/>
        </w:rPr>
        <w:t>Розробка системи електропостачання кар‘єру.</w:t>
      </w:r>
    </w:p>
    <w:p w:rsidR="00F80969" w:rsidRDefault="00F80969" w:rsidP="00F80969">
      <w:pPr>
        <w:ind w:left="360"/>
        <w:rPr>
          <w:sz w:val="24"/>
          <w:szCs w:val="24"/>
        </w:rPr>
      </w:pPr>
      <w:r>
        <w:rPr>
          <w:sz w:val="24"/>
          <w:szCs w:val="24"/>
        </w:rPr>
        <w:t>Розробка системи електропостачання дільниці (станції) метрополітену.</w:t>
      </w:r>
    </w:p>
    <w:p w:rsidR="00F80969" w:rsidRDefault="00F80969" w:rsidP="00F80969">
      <w:pPr>
        <w:ind w:left="360"/>
        <w:rPr>
          <w:sz w:val="24"/>
          <w:szCs w:val="24"/>
        </w:rPr>
      </w:pPr>
      <w:r>
        <w:rPr>
          <w:sz w:val="24"/>
          <w:szCs w:val="24"/>
        </w:rPr>
        <w:t>Розробка системи електропостачання промислового підприємства.</w:t>
      </w:r>
    </w:p>
    <w:p w:rsidR="00F80969" w:rsidRDefault="00F80969" w:rsidP="00F80969">
      <w:pPr>
        <w:ind w:left="360"/>
        <w:rPr>
          <w:sz w:val="24"/>
          <w:szCs w:val="24"/>
        </w:rPr>
      </w:pPr>
      <w:r>
        <w:rPr>
          <w:sz w:val="24"/>
          <w:szCs w:val="24"/>
        </w:rPr>
        <w:t>Розробка системи електропостачання комплексу цивільних споруд.</w:t>
      </w:r>
    </w:p>
    <w:p w:rsidR="00F80969" w:rsidRDefault="00F80969" w:rsidP="00F80969">
      <w:pPr>
        <w:ind w:left="360"/>
        <w:rPr>
          <w:sz w:val="24"/>
          <w:szCs w:val="24"/>
        </w:rPr>
      </w:pPr>
    </w:p>
    <w:p w:rsidR="00F80969" w:rsidRDefault="00F80969" w:rsidP="00A443BE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Для проектування приймаються дані реально існуючого об’єкту (підприємства</w:t>
      </w:r>
      <w:r w:rsidR="00A443BE">
        <w:rPr>
          <w:sz w:val="24"/>
          <w:szCs w:val="24"/>
        </w:rPr>
        <w:t>, комплексу споруд</w:t>
      </w:r>
      <w:r>
        <w:rPr>
          <w:sz w:val="24"/>
          <w:szCs w:val="24"/>
        </w:rPr>
        <w:t>), що відображається в темі курсового проекту. Наприклад:</w:t>
      </w:r>
    </w:p>
    <w:p w:rsidR="00F80969" w:rsidRDefault="00F80969" w:rsidP="00F80969">
      <w:pPr>
        <w:ind w:left="360"/>
        <w:rPr>
          <w:sz w:val="24"/>
          <w:szCs w:val="24"/>
        </w:rPr>
      </w:pPr>
      <w:r>
        <w:rPr>
          <w:sz w:val="24"/>
          <w:szCs w:val="24"/>
        </w:rPr>
        <w:t>Розробка системи електропостачання Артюхівського нафтогазоконденсатного родовища.</w:t>
      </w:r>
    </w:p>
    <w:p w:rsidR="00F80969" w:rsidRDefault="00F80969" w:rsidP="00F80969">
      <w:pPr>
        <w:ind w:left="360"/>
        <w:rPr>
          <w:sz w:val="24"/>
          <w:szCs w:val="24"/>
        </w:rPr>
      </w:pPr>
      <w:r>
        <w:rPr>
          <w:sz w:val="24"/>
          <w:szCs w:val="24"/>
        </w:rPr>
        <w:t>Розробка системи електропостачання Соснівського кар’єру.</w:t>
      </w:r>
    </w:p>
    <w:p w:rsidR="00F80969" w:rsidRPr="00F80969" w:rsidRDefault="00F80969" w:rsidP="00F80969">
      <w:pPr>
        <w:ind w:left="360"/>
        <w:rPr>
          <w:sz w:val="24"/>
          <w:szCs w:val="24"/>
        </w:rPr>
      </w:pPr>
      <w:r>
        <w:rPr>
          <w:sz w:val="24"/>
          <w:szCs w:val="24"/>
        </w:rPr>
        <w:t>Розробка системи електропостачання будівництва станції метрополітену «Дорогожичі»</w:t>
      </w:r>
    </w:p>
    <w:p w:rsidR="00F80969" w:rsidRDefault="00F80969" w:rsidP="0036757A">
      <w:pPr>
        <w:spacing w:line="240" w:lineRule="auto"/>
        <w:ind w:firstLine="709"/>
        <w:jc w:val="both"/>
        <w:rPr>
          <w:color w:val="FF0000"/>
        </w:rPr>
      </w:pPr>
    </w:p>
    <w:p w:rsidR="0036757A" w:rsidRPr="00D64931" w:rsidRDefault="00DD4779" w:rsidP="0036757A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  <w:lang w:val="ru-RU"/>
        </w:rPr>
      </w:pPr>
      <w:r w:rsidRPr="0036757A">
        <w:rPr>
          <w:sz w:val="24"/>
          <w:szCs w:val="24"/>
        </w:rPr>
        <w:t>Години відведені на само</w:t>
      </w:r>
      <w:r w:rsidR="001E413A">
        <w:rPr>
          <w:sz w:val="24"/>
          <w:szCs w:val="24"/>
        </w:rPr>
        <w:t>стійну роботу студента зазначені</w:t>
      </w:r>
      <w:r w:rsidRPr="0036757A">
        <w:rPr>
          <w:sz w:val="24"/>
          <w:szCs w:val="24"/>
        </w:rPr>
        <w:t xml:space="preserve"> в п.</w:t>
      </w:r>
      <w:r w:rsidR="00707403">
        <w:rPr>
          <w:sz w:val="24"/>
          <w:szCs w:val="24"/>
        </w:rPr>
        <w:t>3</w:t>
      </w:r>
      <w:r w:rsidRPr="0036757A">
        <w:rPr>
          <w:sz w:val="24"/>
          <w:szCs w:val="24"/>
        </w:rPr>
        <w:t xml:space="preserve">. </w:t>
      </w:r>
      <w:r w:rsidR="00707403">
        <w:rPr>
          <w:sz w:val="24"/>
          <w:szCs w:val="24"/>
        </w:rPr>
        <w:t>Зміст</w:t>
      </w:r>
      <w:r w:rsidRPr="0036757A">
        <w:rPr>
          <w:sz w:val="24"/>
          <w:szCs w:val="24"/>
        </w:rPr>
        <w:t xml:space="preserve"> </w:t>
      </w:r>
      <w:r w:rsidR="00C5265A">
        <w:rPr>
          <w:sz w:val="24"/>
          <w:szCs w:val="24"/>
        </w:rPr>
        <w:t>кредитного модуля.</w:t>
      </w:r>
    </w:p>
    <w:p w:rsidR="0036757A" w:rsidRPr="00F95D78" w:rsidRDefault="0036757A" w:rsidP="0036757A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:rsidR="004A6336" w:rsidRPr="0036757A" w:rsidRDefault="00F51B26" w:rsidP="0048248B">
      <w:pPr>
        <w:pStyle w:val="1"/>
        <w:spacing w:before="0" w:after="0" w:line="240" w:lineRule="auto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П</w:t>
      </w:r>
      <w:r w:rsidR="004A6336" w:rsidRPr="0036757A">
        <w:rPr>
          <w:rFonts w:ascii="Times New Roman" w:hAnsi="Times New Roman"/>
        </w:rPr>
        <w:t xml:space="preserve">олітика </w:t>
      </w:r>
      <w:r w:rsidR="00087AFC" w:rsidRPr="0036757A">
        <w:rPr>
          <w:rFonts w:ascii="Times New Roman" w:hAnsi="Times New Roman"/>
        </w:rPr>
        <w:t>освітнього компонента</w:t>
      </w:r>
    </w:p>
    <w:p w:rsidR="00DD4779" w:rsidRPr="00B9457A" w:rsidRDefault="00C5265A" w:rsidP="00B9457A">
      <w:pPr>
        <w:spacing w:line="240" w:lineRule="auto"/>
        <w:ind w:firstLine="360"/>
        <w:jc w:val="both"/>
        <w:rPr>
          <w:sz w:val="24"/>
          <w:szCs w:val="24"/>
        </w:rPr>
      </w:pPr>
      <w:r w:rsidRPr="00B9457A">
        <w:rPr>
          <w:sz w:val="24"/>
          <w:szCs w:val="24"/>
        </w:rPr>
        <w:t>Виконання  К</w:t>
      </w:r>
      <w:r w:rsidR="004F1CCB" w:rsidRPr="00B9457A">
        <w:rPr>
          <w:sz w:val="24"/>
          <w:szCs w:val="24"/>
        </w:rPr>
        <w:t xml:space="preserve">урсового проекту з </w:t>
      </w:r>
      <w:r w:rsidR="00B9457A" w:rsidRPr="00B9457A">
        <w:rPr>
          <w:bCs/>
          <w:sz w:val="24"/>
          <w:szCs w:val="24"/>
        </w:rPr>
        <w:t>Систем забезпечення електричною енергією енергоємних виробництв</w:t>
      </w:r>
      <w:r w:rsidR="00DD4779" w:rsidRPr="00B9457A">
        <w:rPr>
          <w:sz w:val="24"/>
          <w:szCs w:val="24"/>
        </w:rPr>
        <w:t xml:space="preserve"> потребує від здобувача вищої освіти:</w:t>
      </w:r>
    </w:p>
    <w:p w:rsidR="00DD4779" w:rsidRPr="0036757A" w:rsidRDefault="00DD4779" w:rsidP="0048248B">
      <w:pPr>
        <w:spacing w:line="240" w:lineRule="auto"/>
        <w:ind w:firstLine="851"/>
        <w:jc w:val="both"/>
        <w:rPr>
          <w:sz w:val="24"/>
          <w:szCs w:val="24"/>
          <w:lang w:val="ru-RU"/>
        </w:rPr>
      </w:pPr>
      <w:r w:rsidRPr="0036757A">
        <w:rPr>
          <w:sz w:val="24"/>
          <w:szCs w:val="24"/>
          <w:lang w:val="ru-RU"/>
        </w:rPr>
        <w:t>-</w:t>
      </w:r>
      <w:r w:rsidRPr="0036757A">
        <w:rPr>
          <w:sz w:val="24"/>
          <w:szCs w:val="24"/>
        </w:rPr>
        <w:t xml:space="preserve"> дотримання навчально-академічної етики</w:t>
      </w:r>
      <w:r w:rsidRPr="0036757A">
        <w:rPr>
          <w:sz w:val="24"/>
          <w:szCs w:val="24"/>
          <w:lang w:val="ru-RU"/>
        </w:rPr>
        <w:t>;</w:t>
      </w:r>
    </w:p>
    <w:p w:rsidR="00DD4779" w:rsidRPr="00B9457A" w:rsidRDefault="00DD4779" w:rsidP="00DD4779">
      <w:pPr>
        <w:spacing w:line="240" w:lineRule="auto"/>
        <w:ind w:firstLine="851"/>
        <w:jc w:val="both"/>
        <w:rPr>
          <w:sz w:val="24"/>
          <w:szCs w:val="24"/>
          <w:lang w:val="ru-RU"/>
        </w:rPr>
      </w:pPr>
      <w:r w:rsidRPr="00B9457A">
        <w:rPr>
          <w:sz w:val="24"/>
          <w:szCs w:val="24"/>
          <w:lang w:val="ru-RU"/>
        </w:rPr>
        <w:t xml:space="preserve">- </w:t>
      </w:r>
      <w:r w:rsidRPr="00B9457A">
        <w:rPr>
          <w:sz w:val="24"/>
          <w:szCs w:val="24"/>
        </w:rPr>
        <w:t xml:space="preserve">дотримання графіку навчального процесу; </w:t>
      </w:r>
    </w:p>
    <w:p w:rsidR="00DD4779" w:rsidRPr="00B9457A" w:rsidRDefault="00DD4779" w:rsidP="00DD4779">
      <w:pPr>
        <w:spacing w:line="240" w:lineRule="auto"/>
        <w:ind w:firstLine="851"/>
        <w:jc w:val="both"/>
        <w:rPr>
          <w:sz w:val="24"/>
          <w:szCs w:val="24"/>
        </w:rPr>
      </w:pPr>
      <w:r w:rsidRPr="00B9457A">
        <w:rPr>
          <w:sz w:val="24"/>
          <w:szCs w:val="24"/>
          <w:lang w:val="ru-RU"/>
        </w:rPr>
        <w:t>-</w:t>
      </w:r>
      <w:r w:rsidRPr="00B9457A">
        <w:rPr>
          <w:sz w:val="24"/>
          <w:szCs w:val="24"/>
        </w:rPr>
        <w:t xml:space="preserve"> систематично опрацьовувати теоретичний матеріал; </w:t>
      </w:r>
    </w:p>
    <w:p w:rsidR="00B9457A" w:rsidRPr="00B9457A" w:rsidRDefault="00DD4779" w:rsidP="00DD4779">
      <w:pPr>
        <w:spacing w:line="240" w:lineRule="auto"/>
        <w:ind w:firstLine="851"/>
        <w:jc w:val="both"/>
        <w:rPr>
          <w:sz w:val="24"/>
          <w:szCs w:val="24"/>
          <w:lang w:val="ru-RU"/>
        </w:rPr>
      </w:pPr>
      <w:r w:rsidRPr="00B9457A">
        <w:rPr>
          <w:sz w:val="24"/>
          <w:szCs w:val="24"/>
        </w:rPr>
        <w:t xml:space="preserve">- дотримання графіку </w:t>
      </w:r>
      <w:r w:rsidR="00B9457A" w:rsidRPr="00B9457A">
        <w:rPr>
          <w:sz w:val="24"/>
          <w:szCs w:val="24"/>
        </w:rPr>
        <w:t>виконання етапів проектування</w:t>
      </w:r>
      <w:r w:rsidRPr="00B9457A">
        <w:rPr>
          <w:sz w:val="24"/>
          <w:szCs w:val="24"/>
          <w:lang w:val="ru-RU"/>
        </w:rPr>
        <w:t xml:space="preserve">. </w:t>
      </w:r>
    </w:p>
    <w:p w:rsidR="00DD4779" w:rsidRPr="0036757A" w:rsidRDefault="004F1CCB" w:rsidP="00DD4779">
      <w:pPr>
        <w:spacing w:line="240" w:lineRule="auto"/>
        <w:ind w:firstLine="851"/>
        <w:jc w:val="both"/>
        <w:rPr>
          <w:sz w:val="24"/>
          <w:szCs w:val="24"/>
          <w:lang w:val="ru-RU"/>
        </w:rPr>
      </w:pPr>
      <w:r w:rsidRPr="00B9457A">
        <w:rPr>
          <w:sz w:val="24"/>
          <w:szCs w:val="24"/>
        </w:rPr>
        <w:t xml:space="preserve">Захист  курсового проекту </w:t>
      </w:r>
      <w:r w:rsidR="00DD4779" w:rsidRPr="00B9457A">
        <w:rPr>
          <w:sz w:val="24"/>
          <w:szCs w:val="24"/>
        </w:rPr>
        <w:t>здобувач</w:t>
      </w:r>
      <w:r w:rsidRPr="00B9457A">
        <w:rPr>
          <w:sz w:val="24"/>
          <w:szCs w:val="24"/>
        </w:rPr>
        <w:t>ем</w:t>
      </w:r>
      <w:r w:rsidR="00DD4779" w:rsidRPr="00B9457A">
        <w:rPr>
          <w:sz w:val="24"/>
          <w:szCs w:val="24"/>
        </w:rPr>
        <w:t xml:space="preserve"> </w:t>
      </w:r>
      <w:r w:rsidRPr="00B9457A">
        <w:rPr>
          <w:sz w:val="24"/>
          <w:szCs w:val="24"/>
        </w:rPr>
        <w:t>має</w:t>
      </w:r>
      <w:r w:rsidR="00DD4779" w:rsidRPr="00B9457A">
        <w:rPr>
          <w:sz w:val="24"/>
          <w:szCs w:val="24"/>
        </w:rPr>
        <w:t xml:space="preserve"> демонструвати </w:t>
      </w:r>
      <w:r w:rsidR="00DD4779" w:rsidRPr="0036757A">
        <w:rPr>
          <w:sz w:val="24"/>
          <w:szCs w:val="24"/>
        </w:rPr>
        <w:t>ознаки самостійності виконання поставленого завдання, відсутність ознак повторюваності та  плагіату.</w:t>
      </w:r>
    </w:p>
    <w:p w:rsidR="004A6336" w:rsidRPr="0036757A" w:rsidRDefault="004A6336" w:rsidP="004A6336">
      <w:pPr>
        <w:pStyle w:val="1"/>
        <w:spacing w:line="240" w:lineRule="auto"/>
        <w:rPr>
          <w:rFonts w:ascii="Times New Roman" w:hAnsi="Times New Roman"/>
        </w:rPr>
      </w:pPr>
      <w:r w:rsidRPr="0036757A">
        <w:rPr>
          <w:rFonts w:ascii="Times New Roman" w:hAnsi="Times New Roman"/>
        </w:rPr>
        <w:t xml:space="preserve">Види контролю та </w:t>
      </w:r>
      <w:r w:rsidR="00B40317" w:rsidRPr="0036757A">
        <w:rPr>
          <w:rFonts w:ascii="Times New Roman" w:hAnsi="Times New Roman"/>
        </w:rPr>
        <w:t xml:space="preserve">рейтингова система </w:t>
      </w:r>
      <w:r w:rsidRPr="0036757A">
        <w:rPr>
          <w:rFonts w:ascii="Times New Roman" w:hAnsi="Times New Roman"/>
        </w:rPr>
        <w:t>оцін</w:t>
      </w:r>
      <w:r w:rsidR="00B40317" w:rsidRPr="0036757A">
        <w:rPr>
          <w:rFonts w:ascii="Times New Roman" w:hAnsi="Times New Roman"/>
        </w:rPr>
        <w:t xml:space="preserve">ювання </w:t>
      </w:r>
      <w:r w:rsidRPr="0036757A">
        <w:rPr>
          <w:rFonts w:ascii="Times New Roman" w:hAnsi="Times New Roman"/>
        </w:rPr>
        <w:t>результатів навчання</w:t>
      </w:r>
      <w:r w:rsidR="00B40317" w:rsidRPr="0036757A">
        <w:rPr>
          <w:rFonts w:ascii="Times New Roman" w:hAnsi="Times New Roman"/>
        </w:rPr>
        <w:t xml:space="preserve"> (РСО)</w:t>
      </w:r>
    </w:p>
    <w:p w:rsidR="0048248B" w:rsidRPr="00633309" w:rsidRDefault="0048248B" w:rsidP="0048248B">
      <w:pPr>
        <w:pStyle w:val="af3"/>
        <w:spacing w:after="0" w:line="240" w:lineRule="auto"/>
        <w:rPr>
          <w:b/>
          <w:sz w:val="24"/>
        </w:rPr>
      </w:pPr>
      <w:r w:rsidRPr="00633309">
        <w:rPr>
          <w:b/>
          <w:sz w:val="24"/>
        </w:rPr>
        <w:t xml:space="preserve">Рейтинг студента з </w:t>
      </w:r>
      <w:r>
        <w:rPr>
          <w:b/>
          <w:sz w:val="24"/>
        </w:rPr>
        <w:t>кредитного модуля</w:t>
      </w:r>
      <w:r w:rsidRPr="00633309">
        <w:rPr>
          <w:b/>
          <w:sz w:val="24"/>
        </w:rPr>
        <w:t xml:space="preserve"> складається з балів, що він отримує за: </w:t>
      </w:r>
    </w:p>
    <w:p w:rsidR="004C5C88" w:rsidRPr="004C5C88" w:rsidRDefault="004C5C88" w:rsidP="004C5C88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4C5C88">
        <w:rPr>
          <w:rFonts w:eastAsia="Times New Roman"/>
          <w:sz w:val="24"/>
          <w:szCs w:val="24"/>
          <w:lang w:eastAsia="x-none"/>
        </w:rPr>
        <w:t xml:space="preserve">1)  виконання  </w:t>
      </w:r>
      <w:r w:rsidRPr="004C5C88">
        <w:rPr>
          <w:rFonts w:eastAsia="Times New Roman"/>
          <w:sz w:val="24"/>
          <w:szCs w:val="24"/>
          <w:lang w:val="ru-RU" w:eastAsia="x-none"/>
        </w:rPr>
        <w:t>6</w:t>
      </w:r>
      <w:r w:rsidRPr="007C71AD">
        <w:rPr>
          <w:rFonts w:eastAsia="Times New Roman"/>
          <w:sz w:val="24"/>
          <w:szCs w:val="24"/>
          <w:lang w:eastAsia="x-none"/>
        </w:rPr>
        <w:t xml:space="preserve"> змістовних</w:t>
      </w:r>
      <w:r w:rsidRPr="004C5C88">
        <w:rPr>
          <w:rFonts w:eastAsia="Times New Roman"/>
          <w:sz w:val="24"/>
          <w:szCs w:val="24"/>
          <w:lang w:eastAsia="x-none"/>
        </w:rPr>
        <w:t xml:space="preserve"> модулів курсового проекту</w:t>
      </w:r>
    </w:p>
    <w:p w:rsidR="004C5C88" w:rsidRPr="004C5C88" w:rsidRDefault="004C5C88" w:rsidP="004C5C88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4C5C88">
        <w:rPr>
          <w:rFonts w:eastAsia="Times New Roman"/>
          <w:sz w:val="24"/>
          <w:szCs w:val="24"/>
          <w:lang w:val="ru-RU" w:eastAsia="x-none"/>
        </w:rPr>
        <w:t>2</w:t>
      </w:r>
      <w:r w:rsidRPr="004C5C88">
        <w:rPr>
          <w:rFonts w:eastAsia="Times New Roman"/>
          <w:sz w:val="24"/>
          <w:szCs w:val="24"/>
          <w:lang w:eastAsia="x-none"/>
        </w:rPr>
        <w:t>) захисту курсового проекту</w:t>
      </w:r>
    </w:p>
    <w:p w:rsidR="004C5C88" w:rsidRPr="004C5C88" w:rsidRDefault="004C5C88" w:rsidP="004C5C88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4C5C88">
        <w:rPr>
          <w:rFonts w:eastAsia="Times New Roman"/>
          <w:b/>
          <w:sz w:val="24"/>
          <w:szCs w:val="24"/>
          <w:lang w:eastAsia="x-none"/>
        </w:rPr>
        <w:t>1.</w:t>
      </w:r>
      <w:r w:rsidRPr="004C5C88">
        <w:rPr>
          <w:rFonts w:eastAsia="Times New Roman"/>
          <w:b/>
          <w:sz w:val="24"/>
          <w:szCs w:val="24"/>
          <w:lang w:eastAsia="x-none"/>
        </w:rPr>
        <w:tab/>
        <w:t xml:space="preserve">Виконання змістовних модулів </w:t>
      </w:r>
      <w:r w:rsidRPr="004C5C88">
        <w:rPr>
          <w:rFonts w:eastAsia="Times New Roman"/>
          <w:i/>
          <w:sz w:val="24"/>
          <w:szCs w:val="24"/>
          <w:lang w:eastAsia="x-none"/>
        </w:rPr>
        <w:t>(1. Складання схеми)</w:t>
      </w:r>
      <w:r w:rsidRPr="004C5C88">
        <w:rPr>
          <w:rFonts w:eastAsia="Times New Roman"/>
          <w:sz w:val="24"/>
          <w:szCs w:val="24"/>
          <w:lang w:eastAsia="x-none"/>
        </w:rPr>
        <w:t xml:space="preserve"> за умови хорошої підготовки вдома і активної роботи на занятті, своєчасного і грамотного захисту – </w:t>
      </w:r>
      <w:r w:rsidRPr="004C5C88">
        <w:rPr>
          <w:rFonts w:eastAsia="Times New Roman"/>
          <w:sz w:val="24"/>
          <w:szCs w:val="24"/>
          <w:lang w:val="ru-RU" w:eastAsia="x-none"/>
        </w:rPr>
        <w:t>5</w:t>
      </w:r>
      <w:r w:rsidRPr="004C5C88">
        <w:rPr>
          <w:rFonts w:eastAsia="Times New Roman"/>
          <w:sz w:val="24"/>
          <w:szCs w:val="24"/>
          <w:lang w:eastAsia="x-none"/>
        </w:rPr>
        <w:t xml:space="preserve"> балів;</w:t>
      </w:r>
    </w:p>
    <w:p w:rsidR="004C5C88" w:rsidRPr="004C5C88" w:rsidRDefault="004C5C88" w:rsidP="004C5C88">
      <w:pPr>
        <w:spacing w:line="240" w:lineRule="auto"/>
        <w:ind w:firstLine="708"/>
        <w:jc w:val="both"/>
        <w:rPr>
          <w:rFonts w:eastAsia="Times New Roman"/>
          <w:sz w:val="24"/>
          <w:szCs w:val="24"/>
          <w:lang w:val="ru-RU" w:eastAsia="x-none"/>
        </w:rPr>
      </w:pPr>
      <w:r w:rsidRPr="004C5C88">
        <w:rPr>
          <w:rFonts w:eastAsia="Times New Roman"/>
          <w:b/>
          <w:sz w:val="24"/>
          <w:szCs w:val="24"/>
          <w:lang w:eastAsia="x-none"/>
        </w:rPr>
        <w:lastRenderedPageBreak/>
        <w:t xml:space="preserve">2. Виконання змістовних модулів </w:t>
      </w:r>
      <w:r w:rsidRPr="004C5C88">
        <w:rPr>
          <w:rFonts w:eastAsia="Times New Roman"/>
          <w:i/>
          <w:sz w:val="24"/>
          <w:szCs w:val="24"/>
          <w:lang w:eastAsia="x-none"/>
        </w:rPr>
        <w:t>(2. Розрахунок освітлення; 3. Розрахунок електричних навантажень; 4. Розрахунок мережі; 6. Вибір електричних апаратів;)</w:t>
      </w:r>
      <w:r w:rsidRPr="004C5C88">
        <w:rPr>
          <w:rFonts w:eastAsia="Times New Roman"/>
          <w:sz w:val="24"/>
          <w:szCs w:val="24"/>
          <w:lang w:eastAsia="x-none"/>
        </w:rPr>
        <w:t xml:space="preserve"> за умови хорошої підготовки вдома і активної роботи на занятті, своєчасного і грамотного захисту – 10 балів;</w:t>
      </w:r>
    </w:p>
    <w:p w:rsidR="004C5C88" w:rsidRPr="004C5C88" w:rsidRDefault="004C5C88" w:rsidP="004C5C88">
      <w:pPr>
        <w:spacing w:line="240" w:lineRule="auto"/>
        <w:ind w:firstLine="708"/>
        <w:jc w:val="both"/>
        <w:rPr>
          <w:rFonts w:eastAsia="Times New Roman"/>
          <w:sz w:val="24"/>
          <w:szCs w:val="24"/>
          <w:lang w:eastAsia="x-none"/>
        </w:rPr>
      </w:pPr>
      <w:r w:rsidRPr="004C5C88">
        <w:rPr>
          <w:rFonts w:eastAsia="Times New Roman"/>
          <w:b/>
          <w:sz w:val="24"/>
          <w:szCs w:val="24"/>
          <w:lang w:eastAsia="x-none"/>
        </w:rPr>
        <w:t xml:space="preserve">3. Виконання змістовних модулів </w:t>
      </w:r>
      <w:r w:rsidRPr="004C5C88">
        <w:rPr>
          <w:rFonts w:eastAsia="Times New Roman"/>
          <w:i/>
          <w:sz w:val="24"/>
          <w:szCs w:val="24"/>
          <w:lang w:eastAsia="x-none"/>
        </w:rPr>
        <w:t>(5. Розрахунок струмів КЗ)</w:t>
      </w:r>
      <w:r w:rsidRPr="004C5C88">
        <w:rPr>
          <w:rFonts w:eastAsia="Times New Roman"/>
          <w:sz w:val="24"/>
          <w:szCs w:val="24"/>
          <w:lang w:eastAsia="x-none"/>
        </w:rPr>
        <w:t xml:space="preserve"> за умови хорошої підготовки вдома і активної роботи на занятті, своєчасного і грамотного захисту – 15 бали;</w:t>
      </w:r>
    </w:p>
    <w:p w:rsidR="004C5C88" w:rsidRPr="004C5C88" w:rsidRDefault="004C5C88" w:rsidP="004C5C88">
      <w:pPr>
        <w:spacing w:line="240" w:lineRule="auto"/>
        <w:ind w:firstLine="708"/>
        <w:jc w:val="both"/>
        <w:rPr>
          <w:rFonts w:eastAsia="Times New Roman"/>
          <w:sz w:val="24"/>
          <w:szCs w:val="24"/>
          <w:lang w:eastAsia="x-none"/>
        </w:rPr>
      </w:pPr>
      <w:r w:rsidRPr="004C5C88">
        <w:rPr>
          <w:rFonts w:eastAsia="Times New Roman"/>
          <w:sz w:val="24"/>
          <w:szCs w:val="24"/>
          <w:lang w:eastAsia="x-none"/>
        </w:rPr>
        <w:t>За умови невиконання (зниження) показника хоча б однієї позиції – 1-3 бали в залежності від допущеної помилки. Несвоєчасне виконання завдання знижує оцінку на 1-2 бали (в залежності від складності розділу).</w:t>
      </w:r>
    </w:p>
    <w:p w:rsidR="004C5C88" w:rsidRPr="004C5C88" w:rsidRDefault="004C5C88" w:rsidP="004C5C88">
      <w:pPr>
        <w:spacing w:line="240" w:lineRule="auto"/>
        <w:jc w:val="both"/>
        <w:rPr>
          <w:rFonts w:eastAsia="Times New Roman"/>
          <w:sz w:val="24"/>
          <w:szCs w:val="24"/>
          <w:lang w:eastAsia="x-none"/>
        </w:rPr>
      </w:pPr>
      <w:r w:rsidRPr="004C5C88">
        <w:rPr>
          <w:rFonts w:eastAsia="Times New Roman"/>
          <w:sz w:val="24"/>
          <w:szCs w:val="24"/>
          <w:lang w:eastAsia="x-none"/>
        </w:rPr>
        <w:t xml:space="preserve">3. </w:t>
      </w:r>
      <w:r w:rsidRPr="004C5C88">
        <w:rPr>
          <w:rFonts w:eastAsia="Times New Roman"/>
          <w:sz w:val="24"/>
          <w:szCs w:val="24"/>
          <w:lang w:eastAsia="x-none"/>
        </w:rPr>
        <w:tab/>
      </w:r>
      <w:r w:rsidRPr="004C5C88">
        <w:rPr>
          <w:rFonts w:eastAsia="Times New Roman"/>
          <w:b/>
          <w:sz w:val="24"/>
          <w:szCs w:val="24"/>
          <w:lang w:eastAsia="x-none"/>
        </w:rPr>
        <w:t>Захист курсового проекту</w:t>
      </w:r>
      <w:r w:rsidRPr="004C5C88">
        <w:rPr>
          <w:rFonts w:eastAsia="Times New Roman"/>
          <w:sz w:val="24"/>
          <w:szCs w:val="24"/>
          <w:lang w:eastAsia="x-none"/>
        </w:rPr>
        <w:t xml:space="preserve"> складається с трьох рівнозначних теоретичних питань, пов’язаних з проведеними розрахунками, по 5 балів Також оцінюється виконання ПЗ (10 балів) та графічна частина (15 балів).</w:t>
      </w:r>
    </w:p>
    <w:p w:rsidR="004C5C88" w:rsidRPr="004C5C88" w:rsidRDefault="004C5C88" w:rsidP="004C5C88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val="ru-RU" w:eastAsia="x-none"/>
        </w:rPr>
      </w:pPr>
      <w:r w:rsidRPr="004C5C88">
        <w:rPr>
          <w:rFonts w:eastAsia="Times New Roman"/>
          <w:b/>
          <w:sz w:val="24"/>
          <w:szCs w:val="24"/>
          <w:lang w:eastAsia="x-none"/>
        </w:rPr>
        <w:t>Максимальна сума балів дорівнює 100</w:t>
      </w:r>
      <w:r w:rsidRPr="004C5C88">
        <w:rPr>
          <w:rFonts w:eastAsia="Times New Roman"/>
          <w:sz w:val="24"/>
          <w:szCs w:val="24"/>
          <w:lang w:eastAsia="x-none"/>
        </w:rPr>
        <w:t>:</w:t>
      </w:r>
      <w:r w:rsidRPr="004C5C88">
        <w:rPr>
          <w:rFonts w:eastAsia="Times New Roman"/>
          <w:sz w:val="24"/>
          <w:szCs w:val="24"/>
          <w:lang w:val="ru-RU" w:eastAsia="x-none"/>
        </w:rPr>
        <w:t xml:space="preserve">                                    </w:t>
      </w:r>
    </w:p>
    <w:p w:rsidR="004C5C88" w:rsidRPr="004C5C88" w:rsidRDefault="004C5C88" w:rsidP="004C5C88">
      <w:pPr>
        <w:spacing w:line="240" w:lineRule="auto"/>
        <w:ind w:firstLine="709"/>
        <w:jc w:val="both"/>
        <w:rPr>
          <w:rFonts w:eastAsia="Times New Roman"/>
          <w:b/>
          <w:i/>
          <w:sz w:val="24"/>
          <w:szCs w:val="24"/>
          <w:lang w:eastAsia="x-none"/>
        </w:rPr>
      </w:pPr>
      <w:r w:rsidRPr="004C5C88">
        <w:rPr>
          <w:rFonts w:eastAsia="Times New Roman"/>
          <w:sz w:val="24"/>
          <w:szCs w:val="24"/>
          <w:lang w:val="ru-RU" w:eastAsia="x-none"/>
        </w:rPr>
        <w:t xml:space="preserve">  </w:t>
      </w:r>
      <w:r w:rsidRPr="004C5C88">
        <w:rPr>
          <w:rFonts w:eastAsia="Times New Roman"/>
          <w:b/>
          <w:i/>
          <w:sz w:val="24"/>
          <w:szCs w:val="24"/>
          <w:lang w:eastAsia="x-none"/>
        </w:rPr>
        <w:t>R= 5+(4*10)+ 15+ (3*5)+(10+15) =100</w:t>
      </w:r>
    </w:p>
    <w:p w:rsidR="004C5C88" w:rsidRPr="004C5C88" w:rsidRDefault="004C5C88" w:rsidP="004C5C88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4C5C88">
        <w:rPr>
          <w:rFonts w:eastAsia="Times New Roman"/>
          <w:b/>
          <w:sz w:val="24"/>
          <w:szCs w:val="24"/>
          <w:lang w:eastAsia="x-none"/>
        </w:rPr>
        <w:t>За результатами навчальної роботи за перші 7 тижнів</w:t>
      </w:r>
      <w:r w:rsidRPr="004C5C88">
        <w:rPr>
          <w:rFonts w:eastAsia="Times New Roman"/>
          <w:sz w:val="24"/>
          <w:szCs w:val="24"/>
          <w:lang w:eastAsia="x-none"/>
        </w:rPr>
        <w:t xml:space="preserve"> максимальна сума набраних балів складає 25 балів (Розділи 1та 2). На першій атестації (8-й тиждень) студент отримує «зараховано», якщо його поточний рейтинг </w:t>
      </w:r>
      <w:r w:rsidRPr="004C5C88">
        <w:rPr>
          <w:rFonts w:eastAsia="Times New Roman"/>
          <w:b/>
          <w:sz w:val="24"/>
          <w:szCs w:val="24"/>
          <w:lang w:eastAsia="x-none"/>
        </w:rPr>
        <w:t>не менше 0,5*25 = 12 балів</w:t>
      </w:r>
      <w:r w:rsidRPr="004C5C88">
        <w:rPr>
          <w:rFonts w:eastAsia="Times New Roman"/>
          <w:sz w:val="24"/>
          <w:szCs w:val="24"/>
          <w:lang w:eastAsia="x-none"/>
        </w:rPr>
        <w:t>.</w:t>
      </w:r>
    </w:p>
    <w:p w:rsidR="004C5C88" w:rsidRPr="004C5C88" w:rsidRDefault="004C5C88" w:rsidP="004C5C88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x-none"/>
        </w:rPr>
      </w:pPr>
      <w:r w:rsidRPr="004C5C88">
        <w:rPr>
          <w:rFonts w:eastAsia="Times New Roman"/>
          <w:b/>
          <w:sz w:val="24"/>
          <w:szCs w:val="24"/>
          <w:lang w:eastAsia="x-none"/>
        </w:rPr>
        <w:t>За результатами 13 тижнів</w:t>
      </w:r>
      <w:r w:rsidRPr="004C5C88">
        <w:rPr>
          <w:rFonts w:eastAsia="Times New Roman"/>
          <w:sz w:val="24"/>
          <w:szCs w:val="24"/>
          <w:lang w:eastAsia="x-none"/>
        </w:rPr>
        <w:t xml:space="preserve"> навчання максимальна сума набраних балів має складати 60 балів (Розділи 1-5). На другій атестації (14-й тиждень) студент отримує «зараховано», якщо його поточний рейтинг </w:t>
      </w:r>
      <w:r w:rsidRPr="004C5C88">
        <w:rPr>
          <w:rFonts w:eastAsia="Times New Roman"/>
          <w:b/>
          <w:sz w:val="24"/>
          <w:szCs w:val="24"/>
          <w:lang w:eastAsia="x-none"/>
        </w:rPr>
        <w:t>не менше 0,5*60 = 30 балів</w:t>
      </w:r>
      <w:r w:rsidRPr="004C5C88">
        <w:rPr>
          <w:rFonts w:eastAsia="Times New Roman"/>
          <w:sz w:val="24"/>
          <w:szCs w:val="24"/>
          <w:lang w:eastAsia="x-none"/>
        </w:rPr>
        <w:t>.</w:t>
      </w:r>
    </w:p>
    <w:p w:rsidR="004C5C88" w:rsidRPr="004C5C88" w:rsidRDefault="004C5C88" w:rsidP="004C5C88">
      <w:pPr>
        <w:spacing w:line="300" w:lineRule="auto"/>
        <w:ind w:firstLine="709"/>
        <w:jc w:val="center"/>
        <w:rPr>
          <w:rFonts w:eastAsia="Times New Roman"/>
          <w:b/>
          <w:sz w:val="24"/>
          <w:szCs w:val="24"/>
          <w:lang w:eastAsia="x-none"/>
        </w:rPr>
      </w:pPr>
      <w:r w:rsidRPr="004C5C88">
        <w:rPr>
          <w:rFonts w:eastAsia="Times New Roman"/>
          <w:b/>
          <w:sz w:val="24"/>
          <w:szCs w:val="24"/>
          <w:lang w:eastAsia="x-none"/>
        </w:rPr>
        <w:t xml:space="preserve">Рейтингова шкала з дисципліни складає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2268"/>
      </w:tblGrid>
      <w:tr w:rsidR="004C5C88" w:rsidRPr="004C5C88" w:rsidTr="003106E4">
        <w:trPr>
          <w:trHeight w:val="246"/>
          <w:jc w:val="center"/>
        </w:trPr>
        <w:tc>
          <w:tcPr>
            <w:tcW w:w="3085" w:type="dxa"/>
          </w:tcPr>
          <w:p w:rsidR="004C5C88" w:rsidRPr="004C5C88" w:rsidRDefault="004C5C88" w:rsidP="004C5C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C88">
              <w:rPr>
                <w:rFonts w:eastAsia="Times New Roman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2268" w:type="dxa"/>
          </w:tcPr>
          <w:p w:rsidR="004C5C88" w:rsidRPr="004C5C88" w:rsidRDefault="004C5C88" w:rsidP="004C5C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C88">
              <w:rPr>
                <w:rFonts w:eastAsia="Times New Roman"/>
                <w:sz w:val="20"/>
                <w:szCs w:val="20"/>
                <w:lang w:eastAsia="ru-RU"/>
              </w:rPr>
              <w:t>Оцінка традиційна</w:t>
            </w:r>
          </w:p>
        </w:tc>
      </w:tr>
      <w:tr w:rsidR="004C5C88" w:rsidRPr="004C5C88" w:rsidTr="003106E4">
        <w:trPr>
          <w:jc w:val="center"/>
        </w:trPr>
        <w:tc>
          <w:tcPr>
            <w:tcW w:w="3085" w:type="dxa"/>
          </w:tcPr>
          <w:p w:rsidR="004C5C88" w:rsidRPr="004C5C88" w:rsidRDefault="004C5C88" w:rsidP="004C5C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C88">
              <w:rPr>
                <w:rFonts w:eastAsia="Times New Roman"/>
                <w:sz w:val="20"/>
                <w:szCs w:val="20"/>
                <w:lang w:eastAsia="ru-RU"/>
              </w:rPr>
              <w:t>95 - 100</w:t>
            </w:r>
          </w:p>
        </w:tc>
        <w:tc>
          <w:tcPr>
            <w:tcW w:w="2268" w:type="dxa"/>
          </w:tcPr>
          <w:p w:rsidR="004C5C88" w:rsidRPr="004C5C88" w:rsidRDefault="004C5C88" w:rsidP="004C5C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C88">
              <w:rPr>
                <w:rFonts w:eastAsia="Times New Roman"/>
                <w:sz w:val="20"/>
                <w:szCs w:val="20"/>
                <w:lang w:eastAsia="ru-RU"/>
              </w:rPr>
              <w:t>Відмінно</w:t>
            </w:r>
          </w:p>
        </w:tc>
      </w:tr>
      <w:tr w:rsidR="004C5C88" w:rsidRPr="004C5C88" w:rsidTr="003106E4">
        <w:trPr>
          <w:cantSplit/>
          <w:jc w:val="center"/>
        </w:trPr>
        <w:tc>
          <w:tcPr>
            <w:tcW w:w="3085" w:type="dxa"/>
          </w:tcPr>
          <w:p w:rsidR="004C5C88" w:rsidRPr="004C5C88" w:rsidRDefault="004C5C88" w:rsidP="004C5C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C88">
              <w:rPr>
                <w:rFonts w:eastAsia="Times New Roman"/>
                <w:sz w:val="20"/>
                <w:szCs w:val="20"/>
                <w:lang w:eastAsia="ru-RU"/>
              </w:rPr>
              <w:t>85-94</w:t>
            </w:r>
          </w:p>
        </w:tc>
        <w:tc>
          <w:tcPr>
            <w:tcW w:w="2268" w:type="dxa"/>
          </w:tcPr>
          <w:p w:rsidR="004C5C88" w:rsidRPr="004C5C88" w:rsidRDefault="004C5C88" w:rsidP="004C5C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C88">
              <w:rPr>
                <w:rFonts w:eastAsia="Times New Roman"/>
                <w:sz w:val="20"/>
                <w:szCs w:val="20"/>
                <w:lang w:eastAsia="ru-RU"/>
              </w:rPr>
              <w:t>Дуже добре</w:t>
            </w:r>
          </w:p>
        </w:tc>
      </w:tr>
      <w:tr w:rsidR="004C5C88" w:rsidRPr="004C5C88" w:rsidTr="003106E4">
        <w:trPr>
          <w:cantSplit/>
          <w:jc w:val="center"/>
        </w:trPr>
        <w:tc>
          <w:tcPr>
            <w:tcW w:w="3085" w:type="dxa"/>
          </w:tcPr>
          <w:p w:rsidR="004C5C88" w:rsidRPr="004C5C88" w:rsidRDefault="004C5C88" w:rsidP="004C5C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C88">
              <w:rPr>
                <w:rFonts w:eastAsia="Times New Roman"/>
                <w:sz w:val="20"/>
                <w:szCs w:val="20"/>
                <w:lang w:eastAsia="ru-RU"/>
              </w:rPr>
              <w:t>75-84</w:t>
            </w:r>
          </w:p>
        </w:tc>
        <w:tc>
          <w:tcPr>
            <w:tcW w:w="2268" w:type="dxa"/>
          </w:tcPr>
          <w:p w:rsidR="004C5C88" w:rsidRPr="004C5C88" w:rsidRDefault="004C5C88" w:rsidP="004C5C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C88">
              <w:rPr>
                <w:rFonts w:eastAsia="Times New Roman"/>
                <w:sz w:val="20"/>
                <w:szCs w:val="20"/>
                <w:lang w:eastAsia="ru-RU"/>
              </w:rPr>
              <w:t>Добре</w:t>
            </w:r>
          </w:p>
        </w:tc>
      </w:tr>
      <w:tr w:rsidR="004C5C88" w:rsidRPr="004C5C88" w:rsidTr="003106E4">
        <w:trPr>
          <w:cantSplit/>
          <w:jc w:val="center"/>
        </w:trPr>
        <w:tc>
          <w:tcPr>
            <w:tcW w:w="3085" w:type="dxa"/>
          </w:tcPr>
          <w:p w:rsidR="004C5C88" w:rsidRPr="004C5C88" w:rsidRDefault="004C5C88" w:rsidP="004C5C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C88">
              <w:rPr>
                <w:rFonts w:eastAsia="Times New Roman"/>
                <w:sz w:val="20"/>
                <w:szCs w:val="20"/>
                <w:lang w:eastAsia="ru-RU"/>
              </w:rPr>
              <w:t>65-74</w:t>
            </w:r>
          </w:p>
        </w:tc>
        <w:tc>
          <w:tcPr>
            <w:tcW w:w="2268" w:type="dxa"/>
          </w:tcPr>
          <w:p w:rsidR="004C5C88" w:rsidRPr="004C5C88" w:rsidRDefault="004C5C88" w:rsidP="004C5C88">
            <w:pPr>
              <w:tabs>
                <w:tab w:val="left" w:pos="491"/>
                <w:tab w:val="center" w:pos="1026"/>
              </w:tabs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C5C88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4C5C88">
              <w:rPr>
                <w:rFonts w:eastAsia="Times New Roman"/>
                <w:sz w:val="20"/>
                <w:szCs w:val="20"/>
                <w:lang w:eastAsia="ru-RU"/>
              </w:rPr>
              <w:tab/>
              <w:t>Задовільно</w:t>
            </w:r>
          </w:p>
        </w:tc>
      </w:tr>
      <w:tr w:rsidR="004C5C88" w:rsidRPr="004C5C88" w:rsidTr="003106E4">
        <w:trPr>
          <w:cantSplit/>
          <w:jc w:val="center"/>
        </w:trPr>
        <w:tc>
          <w:tcPr>
            <w:tcW w:w="3085" w:type="dxa"/>
          </w:tcPr>
          <w:p w:rsidR="004C5C88" w:rsidRPr="004C5C88" w:rsidRDefault="004C5C88" w:rsidP="004C5C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C88">
              <w:rPr>
                <w:rFonts w:eastAsia="Times New Roman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2268" w:type="dxa"/>
          </w:tcPr>
          <w:p w:rsidR="004C5C88" w:rsidRPr="004C5C88" w:rsidRDefault="004C5C88" w:rsidP="004C5C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C88">
              <w:rPr>
                <w:rFonts w:eastAsia="Times New Roman"/>
                <w:sz w:val="20"/>
                <w:szCs w:val="20"/>
                <w:lang w:eastAsia="ru-RU"/>
              </w:rPr>
              <w:t>Достатньо</w:t>
            </w:r>
          </w:p>
        </w:tc>
      </w:tr>
      <w:tr w:rsidR="004C5C88" w:rsidRPr="004C5C88" w:rsidTr="003106E4">
        <w:trPr>
          <w:jc w:val="center"/>
        </w:trPr>
        <w:tc>
          <w:tcPr>
            <w:tcW w:w="3085" w:type="dxa"/>
          </w:tcPr>
          <w:p w:rsidR="004C5C88" w:rsidRPr="004C5C88" w:rsidRDefault="004C5C88" w:rsidP="004C5C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C88">
              <w:rPr>
                <w:rFonts w:eastAsia="Times New Roman"/>
                <w:sz w:val="20"/>
                <w:szCs w:val="20"/>
                <w:lang w:eastAsia="ru-RU"/>
              </w:rPr>
              <w:t>Менше 60</w:t>
            </w:r>
          </w:p>
        </w:tc>
        <w:tc>
          <w:tcPr>
            <w:tcW w:w="2268" w:type="dxa"/>
          </w:tcPr>
          <w:p w:rsidR="004C5C88" w:rsidRPr="004C5C88" w:rsidRDefault="004C5C88" w:rsidP="004C5C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C88">
              <w:rPr>
                <w:rFonts w:eastAsia="Times New Roman"/>
                <w:sz w:val="20"/>
                <w:szCs w:val="20"/>
                <w:lang w:eastAsia="ru-RU"/>
              </w:rPr>
              <w:t>Незадовільно</w:t>
            </w:r>
          </w:p>
        </w:tc>
      </w:tr>
      <w:tr w:rsidR="004C5C88" w:rsidRPr="004C5C88" w:rsidTr="003106E4">
        <w:trPr>
          <w:jc w:val="center"/>
        </w:trPr>
        <w:tc>
          <w:tcPr>
            <w:tcW w:w="3085" w:type="dxa"/>
          </w:tcPr>
          <w:p w:rsidR="004C5C88" w:rsidRPr="004C5C88" w:rsidRDefault="004C5C88" w:rsidP="004C5C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4C5C88">
              <w:rPr>
                <w:rFonts w:eastAsia="Times New Roman"/>
                <w:sz w:val="20"/>
                <w:szCs w:val="20"/>
                <w:lang w:eastAsia="ru-RU"/>
              </w:rPr>
              <w:t>Rс&lt;30</w:t>
            </w:r>
          </w:p>
        </w:tc>
        <w:tc>
          <w:tcPr>
            <w:tcW w:w="2268" w:type="dxa"/>
          </w:tcPr>
          <w:p w:rsidR="004C5C88" w:rsidRPr="004C5C88" w:rsidRDefault="004C5C88" w:rsidP="004C5C8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5C88">
              <w:rPr>
                <w:rFonts w:eastAsia="Times New Roman"/>
                <w:sz w:val="20"/>
                <w:szCs w:val="20"/>
                <w:lang w:eastAsia="ru-RU"/>
              </w:rPr>
              <w:t>Не допущено</w:t>
            </w:r>
          </w:p>
        </w:tc>
      </w:tr>
    </w:tbl>
    <w:p w:rsidR="004C5C88" w:rsidRDefault="004C5C88" w:rsidP="0048248B">
      <w:pPr>
        <w:spacing w:line="240" w:lineRule="auto"/>
        <w:jc w:val="both"/>
        <w:rPr>
          <w:b/>
          <w:bCs/>
          <w:sz w:val="24"/>
          <w:szCs w:val="24"/>
        </w:rPr>
      </w:pPr>
    </w:p>
    <w:p w:rsidR="006C246C" w:rsidRDefault="006C246C" w:rsidP="006C246C">
      <w:pPr>
        <w:spacing w:line="240" w:lineRule="auto"/>
        <w:jc w:val="both"/>
        <w:rPr>
          <w:b/>
          <w:bCs/>
          <w:color w:val="FF0000"/>
          <w:sz w:val="24"/>
          <w:szCs w:val="24"/>
        </w:rPr>
      </w:pPr>
    </w:p>
    <w:p w:rsidR="006C246C" w:rsidRDefault="006C246C" w:rsidP="006C246C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Робочу програму навчальної дисципліни (силабус):</w:t>
      </w:r>
    </w:p>
    <w:p w:rsidR="006C246C" w:rsidRDefault="006C246C" w:rsidP="006C246C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Складено</w:t>
      </w:r>
      <w:r>
        <w:rPr>
          <w:sz w:val="24"/>
          <w:szCs w:val="24"/>
        </w:rPr>
        <w:t xml:space="preserve">  к.т.н., доц. Мейта Олександр Вячеславович</w:t>
      </w:r>
      <w:r>
        <w:rPr>
          <w:b/>
          <w:bCs/>
          <w:sz w:val="24"/>
          <w:szCs w:val="24"/>
        </w:rPr>
        <w:t xml:space="preserve"> </w:t>
      </w:r>
    </w:p>
    <w:p w:rsidR="006C246C" w:rsidRDefault="006C246C" w:rsidP="006C246C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Ухвалено </w:t>
      </w:r>
      <w:r>
        <w:rPr>
          <w:sz w:val="24"/>
          <w:szCs w:val="24"/>
        </w:rPr>
        <w:t xml:space="preserve">кафедрою ЕМОЕВ (протокол № </w:t>
      </w:r>
      <w:r>
        <w:rPr>
          <w:sz w:val="24"/>
          <w:szCs w:val="24"/>
          <w:lang w:val="ru-RU"/>
        </w:rPr>
        <w:t>18</w:t>
      </w:r>
      <w:r>
        <w:rPr>
          <w:sz w:val="24"/>
          <w:szCs w:val="24"/>
        </w:rPr>
        <w:t xml:space="preserve"> від </w:t>
      </w:r>
      <w:r>
        <w:rPr>
          <w:sz w:val="24"/>
          <w:szCs w:val="24"/>
          <w:lang w:val="ru-RU"/>
        </w:rPr>
        <w:t>25</w:t>
      </w:r>
      <w:r>
        <w:rPr>
          <w:sz w:val="24"/>
          <w:szCs w:val="24"/>
        </w:rPr>
        <w:t>.0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>.202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>)</w:t>
      </w:r>
    </w:p>
    <w:p w:rsidR="006C246C" w:rsidRDefault="006C246C" w:rsidP="006C246C">
      <w:pPr>
        <w:spacing w:line="24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Погоджено </w:t>
      </w:r>
      <w:r>
        <w:rPr>
          <w:sz w:val="24"/>
          <w:szCs w:val="24"/>
        </w:rPr>
        <w:t xml:space="preserve">Методичною комісією інституту ІЕЕ (протокол № 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від 2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>.06.202</w:t>
      </w:r>
      <w:r>
        <w:rPr>
          <w:sz w:val="24"/>
          <w:szCs w:val="24"/>
          <w:lang w:val="ru-RU"/>
        </w:rPr>
        <w:t>1</w:t>
      </w:r>
      <w:r>
        <w:rPr>
          <w:rFonts w:asciiTheme="minorHAnsi" w:hAnsiTheme="minorHAnsi"/>
          <w:bCs/>
          <w:sz w:val="22"/>
          <w:szCs w:val="22"/>
        </w:rPr>
        <w:t>)</w:t>
      </w:r>
    </w:p>
    <w:p w:rsidR="005251A5" w:rsidRPr="0023533A" w:rsidRDefault="005251A5" w:rsidP="004C5C88">
      <w:pPr>
        <w:spacing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sectPr w:rsidR="005251A5" w:rsidRPr="0023533A" w:rsidSect="00BE1FF0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C28" w:rsidRDefault="005C5C28" w:rsidP="004E0EDF">
      <w:pPr>
        <w:spacing w:line="240" w:lineRule="auto"/>
      </w:pPr>
      <w:r>
        <w:separator/>
      </w:r>
    </w:p>
  </w:endnote>
  <w:endnote w:type="continuationSeparator" w:id="0">
    <w:p w:rsidR="005C5C28" w:rsidRDefault="005C5C28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C28" w:rsidRDefault="005C5C28" w:rsidP="004E0EDF">
      <w:pPr>
        <w:spacing w:line="240" w:lineRule="auto"/>
      </w:pPr>
      <w:r>
        <w:separator/>
      </w:r>
    </w:p>
  </w:footnote>
  <w:footnote w:type="continuationSeparator" w:id="0">
    <w:p w:rsidR="005C5C28" w:rsidRDefault="005C5C28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B4E"/>
    <w:multiLevelType w:val="hybridMultilevel"/>
    <w:tmpl w:val="81E4AE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0F0013EA"/>
    <w:multiLevelType w:val="hybridMultilevel"/>
    <w:tmpl w:val="32CADDC6"/>
    <w:lvl w:ilvl="0" w:tplc="AAE6AAC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75EA"/>
    <w:multiLevelType w:val="hybridMultilevel"/>
    <w:tmpl w:val="A46C2ACC"/>
    <w:lvl w:ilvl="0" w:tplc="3DA07D4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4448A"/>
    <w:multiLevelType w:val="hybridMultilevel"/>
    <w:tmpl w:val="F3C0C2BA"/>
    <w:lvl w:ilvl="0" w:tplc="0CE4F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A3E2F"/>
    <w:multiLevelType w:val="hybridMultilevel"/>
    <w:tmpl w:val="3D8CB0F8"/>
    <w:lvl w:ilvl="0" w:tplc="70EEE784">
      <w:start w:val="10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2930B78"/>
    <w:multiLevelType w:val="hybridMultilevel"/>
    <w:tmpl w:val="A1A2367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577686"/>
    <w:multiLevelType w:val="hybridMultilevel"/>
    <w:tmpl w:val="7DA45888"/>
    <w:lvl w:ilvl="0" w:tplc="B560CEE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48359D"/>
    <w:multiLevelType w:val="hybridMultilevel"/>
    <w:tmpl w:val="C194CD48"/>
    <w:lvl w:ilvl="0" w:tplc="AB1495C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CF80E170">
      <w:numFmt w:val="bullet"/>
      <w:lvlText w:val="–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 w15:restartNumberingAfterBreak="0">
    <w:nsid w:val="2CC7067E"/>
    <w:multiLevelType w:val="hybridMultilevel"/>
    <w:tmpl w:val="61C412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B0DA1"/>
    <w:multiLevelType w:val="hybridMultilevel"/>
    <w:tmpl w:val="CA48D8DC"/>
    <w:lvl w:ilvl="0" w:tplc="F516D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84A63"/>
    <w:multiLevelType w:val="hybridMultilevel"/>
    <w:tmpl w:val="60A64B04"/>
    <w:lvl w:ilvl="0" w:tplc="47F2A4D6">
      <w:start w:val="2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4"/>
        </w:tabs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04"/>
        </w:tabs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344"/>
        </w:tabs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64"/>
        </w:tabs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04"/>
        </w:tabs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224"/>
        </w:tabs>
        <w:ind w:left="11224" w:hanging="180"/>
      </w:pPr>
    </w:lvl>
  </w:abstractNum>
  <w:abstractNum w:abstractNumId="12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55677"/>
    <w:multiLevelType w:val="hybridMultilevel"/>
    <w:tmpl w:val="11DA5FBC"/>
    <w:lvl w:ilvl="0" w:tplc="6F6274B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FF55B65"/>
    <w:multiLevelType w:val="multilevel"/>
    <w:tmpl w:val="491402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5" w15:restartNumberingAfterBreak="0">
    <w:nsid w:val="40357D5B"/>
    <w:multiLevelType w:val="hybridMultilevel"/>
    <w:tmpl w:val="BC7EA2F0"/>
    <w:lvl w:ilvl="0" w:tplc="A45A8DC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70726D"/>
    <w:multiLevelType w:val="hybridMultilevel"/>
    <w:tmpl w:val="5D8C34E4"/>
    <w:lvl w:ilvl="0" w:tplc="B08C9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3C6526"/>
    <w:multiLevelType w:val="hybridMultilevel"/>
    <w:tmpl w:val="FD0E91BE"/>
    <w:lvl w:ilvl="0" w:tplc="1366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73E42"/>
    <w:multiLevelType w:val="hybridMultilevel"/>
    <w:tmpl w:val="FC22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2588B"/>
    <w:multiLevelType w:val="hybridMultilevel"/>
    <w:tmpl w:val="2906567E"/>
    <w:lvl w:ilvl="0" w:tplc="91F4CCA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E7292"/>
    <w:multiLevelType w:val="multilevel"/>
    <w:tmpl w:val="F2820F8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8"/>
  </w:num>
  <w:num w:numId="4">
    <w:abstractNumId w:val="19"/>
  </w:num>
  <w:num w:numId="5">
    <w:abstractNumId w:val="22"/>
  </w:num>
  <w:num w:numId="6">
    <w:abstractNumId w:val="22"/>
  </w:num>
  <w:num w:numId="7">
    <w:abstractNumId w:val="22"/>
  </w:num>
  <w:num w:numId="8">
    <w:abstractNumId w:val="22"/>
    <w:lvlOverride w:ilvl="0">
      <w:startOverride w:val="1"/>
    </w:lvlOverride>
  </w:num>
  <w:num w:numId="9">
    <w:abstractNumId w:val="22"/>
  </w:num>
  <w:num w:numId="10">
    <w:abstractNumId w:val="22"/>
  </w:num>
  <w:num w:numId="11">
    <w:abstractNumId w:val="22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3"/>
  </w:num>
  <w:num w:numId="17">
    <w:abstractNumId w:val="1"/>
  </w:num>
  <w:num w:numId="18">
    <w:abstractNumId w:val="6"/>
  </w:num>
  <w:num w:numId="19">
    <w:abstractNumId w:val="11"/>
  </w:num>
  <w:num w:numId="20">
    <w:abstractNumId w:val="4"/>
  </w:num>
  <w:num w:numId="21">
    <w:abstractNumId w:val="0"/>
  </w:num>
  <w:num w:numId="22">
    <w:abstractNumId w:val="7"/>
  </w:num>
  <w:num w:numId="23">
    <w:abstractNumId w:val="10"/>
  </w:num>
  <w:num w:numId="24">
    <w:abstractNumId w:val="16"/>
  </w:num>
  <w:num w:numId="25">
    <w:abstractNumId w:val="5"/>
  </w:num>
  <w:num w:numId="26">
    <w:abstractNumId w:val="18"/>
  </w:num>
  <w:num w:numId="27">
    <w:abstractNumId w:val="20"/>
  </w:num>
  <w:num w:numId="28">
    <w:abstractNumId w:val="2"/>
  </w:num>
  <w:num w:numId="29">
    <w:abstractNumId w:val="1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6"/>
    <w:rsid w:val="0001719C"/>
    <w:rsid w:val="00037659"/>
    <w:rsid w:val="00065AB8"/>
    <w:rsid w:val="000710BB"/>
    <w:rsid w:val="000729FF"/>
    <w:rsid w:val="00087AFC"/>
    <w:rsid w:val="000C40A0"/>
    <w:rsid w:val="000D1F73"/>
    <w:rsid w:val="000F01A9"/>
    <w:rsid w:val="001435BE"/>
    <w:rsid w:val="00150BD9"/>
    <w:rsid w:val="00166094"/>
    <w:rsid w:val="00180481"/>
    <w:rsid w:val="001943AA"/>
    <w:rsid w:val="00197C59"/>
    <w:rsid w:val="001A1E9C"/>
    <w:rsid w:val="001D56C1"/>
    <w:rsid w:val="001E413A"/>
    <w:rsid w:val="0020420A"/>
    <w:rsid w:val="0022574F"/>
    <w:rsid w:val="0023533A"/>
    <w:rsid w:val="00244D57"/>
    <w:rsid w:val="0024717A"/>
    <w:rsid w:val="00253BCC"/>
    <w:rsid w:val="00270675"/>
    <w:rsid w:val="002B7CA6"/>
    <w:rsid w:val="002D541B"/>
    <w:rsid w:val="002F5933"/>
    <w:rsid w:val="00306C33"/>
    <w:rsid w:val="0036757A"/>
    <w:rsid w:val="00380A4C"/>
    <w:rsid w:val="003C0173"/>
    <w:rsid w:val="003C1370"/>
    <w:rsid w:val="003C70D8"/>
    <w:rsid w:val="003D35CF"/>
    <w:rsid w:val="003F0A41"/>
    <w:rsid w:val="003F759E"/>
    <w:rsid w:val="004047A7"/>
    <w:rsid w:val="00420D03"/>
    <w:rsid w:val="004442EE"/>
    <w:rsid w:val="004508C6"/>
    <w:rsid w:val="00453DCF"/>
    <w:rsid w:val="0046632F"/>
    <w:rsid w:val="00467E5F"/>
    <w:rsid w:val="0048248B"/>
    <w:rsid w:val="00485E0B"/>
    <w:rsid w:val="004933E1"/>
    <w:rsid w:val="00494B8C"/>
    <w:rsid w:val="004A6336"/>
    <w:rsid w:val="004C5C88"/>
    <w:rsid w:val="004D1575"/>
    <w:rsid w:val="004E0EDF"/>
    <w:rsid w:val="004E488A"/>
    <w:rsid w:val="004F1CCB"/>
    <w:rsid w:val="004F6918"/>
    <w:rsid w:val="005251A5"/>
    <w:rsid w:val="00530BFF"/>
    <w:rsid w:val="005413FF"/>
    <w:rsid w:val="00556E26"/>
    <w:rsid w:val="005A7757"/>
    <w:rsid w:val="005C5C28"/>
    <w:rsid w:val="005D764D"/>
    <w:rsid w:val="005E2A64"/>
    <w:rsid w:val="005F1738"/>
    <w:rsid w:val="005F4692"/>
    <w:rsid w:val="00650668"/>
    <w:rsid w:val="0065244A"/>
    <w:rsid w:val="006757B0"/>
    <w:rsid w:val="006C246C"/>
    <w:rsid w:val="006E65B0"/>
    <w:rsid w:val="006E6B01"/>
    <w:rsid w:val="006F5C29"/>
    <w:rsid w:val="00707403"/>
    <w:rsid w:val="00714AB2"/>
    <w:rsid w:val="007244E1"/>
    <w:rsid w:val="00754CF1"/>
    <w:rsid w:val="0076273F"/>
    <w:rsid w:val="00773010"/>
    <w:rsid w:val="0077700A"/>
    <w:rsid w:val="00791855"/>
    <w:rsid w:val="007C71AD"/>
    <w:rsid w:val="007C7E4E"/>
    <w:rsid w:val="007E3190"/>
    <w:rsid w:val="007E7F74"/>
    <w:rsid w:val="007F7C45"/>
    <w:rsid w:val="008044BB"/>
    <w:rsid w:val="00832CCE"/>
    <w:rsid w:val="00856E50"/>
    <w:rsid w:val="00880FD0"/>
    <w:rsid w:val="008852FB"/>
    <w:rsid w:val="00894491"/>
    <w:rsid w:val="008A03A1"/>
    <w:rsid w:val="008A4024"/>
    <w:rsid w:val="008B16FE"/>
    <w:rsid w:val="008D1B2D"/>
    <w:rsid w:val="008D1B7B"/>
    <w:rsid w:val="008E2383"/>
    <w:rsid w:val="00922A1E"/>
    <w:rsid w:val="009307E8"/>
    <w:rsid w:val="00941384"/>
    <w:rsid w:val="00962C2E"/>
    <w:rsid w:val="009939DF"/>
    <w:rsid w:val="0099785C"/>
    <w:rsid w:val="009B2DDB"/>
    <w:rsid w:val="009D1439"/>
    <w:rsid w:val="009E479C"/>
    <w:rsid w:val="009F69B9"/>
    <w:rsid w:val="009F751E"/>
    <w:rsid w:val="00A2464E"/>
    <w:rsid w:val="00A2798C"/>
    <w:rsid w:val="00A3775F"/>
    <w:rsid w:val="00A443BE"/>
    <w:rsid w:val="00A90398"/>
    <w:rsid w:val="00AA6B23"/>
    <w:rsid w:val="00AB05C9"/>
    <w:rsid w:val="00AC1EC5"/>
    <w:rsid w:val="00AD5593"/>
    <w:rsid w:val="00AE41A6"/>
    <w:rsid w:val="00AF39A1"/>
    <w:rsid w:val="00B06EBD"/>
    <w:rsid w:val="00B20824"/>
    <w:rsid w:val="00B40317"/>
    <w:rsid w:val="00B47838"/>
    <w:rsid w:val="00B67EC4"/>
    <w:rsid w:val="00B9457A"/>
    <w:rsid w:val="00BA3F8E"/>
    <w:rsid w:val="00BA590A"/>
    <w:rsid w:val="00BE1FF0"/>
    <w:rsid w:val="00BF49DB"/>
    <w:rsid w:val="00C301EF"/>
    <w:rsid w:val="00C32BA6"/>
    <w:rsid w:val="00C42A21"/>
    <w:rsid w:val="00C50E36"/>
    <w:rsid w:val="00C5265A"/>
    <w:rsid w:val="00C55C12"/>
    <w:rsid w:val="00CB4141"/>
    <w:rsid w:val="00CC298D"/>
    <w:rsid w:val="00CE16DE"/>
    <w:rsid w:val="00D05879"/>
    <w:rsid w:val="00D2172D"/>
    <w:rsid w:val="00D2630F"/>
    <w:rsid w:val="00D525C0"/>
    <w:rsid w:val="00D614AD"/>
    <w:rsid w:val="00D80B28"/>
    <w:rsid w:val="00D82DA7"/>
    <w:rsid w:val="00D92509"/>
    <w:rsid w:val="00DD4779"/>
    <w:rsid w:val="00E0088D"/>
    <w:rsid w:val="00E06AC5"/>
    <w:rsid w:val="00E17713"/>
    <w:rsid w:val="00E27C26"/>
    <w:rsid w:val="00E43538"/>
    <w:rsid w:val="00E52C36"/>
    <w:rsid w:val="00E72435"/>
    <w:rsid w:val="00E73EFF"/>
    <w:rsid w:val="00E77AC1"/>
    <w:rsid w:val="00E8133D"/>
    <w:rsid w:val="00EA0B4C"/>
    <w:rsid w:val="00EA0EB9"/>
    <w:rsid w:val="00EA2196"/>
    <w:rsid w:val="00EB4F56"/>
    <w:rsid w:val="00EC0B16"/>
    <w:rsid w:val="00ED1285"/>
    <w:rsid w:val="00EE36FC"/>
    <w:rsid w:val="00EF5F77"/>
    <w:rsid w:val="00F00B82"/>
    <w:rsid w:val="00F162DC"/>
    <w:rsid w:val="00F25DB2"/>
    <w:rsid w:val="00F51B26"/>
    <w:rsid w:val="00F677B9"/>
    <w:rsid w:val="00F77E2B"/>
    <w:rsid w:val="00F80969"/>
    <w:rsid w:val="00F95D78"/>
    <w:rsid w:val="00FA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DF34EB-D9FA-415D-934B-81168170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D1B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"/>
    <w:basedOn w:val="a"/>
    <w:link w:val="af2"/>
    <w:uiPriority w:val="99"/>
    <w:unhideWhenUsed/>
    <w:rsid w:val="008044BB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f2">
    <w:name w:val="Основной текст Знак"/>
    <w:basedOn w:val="a1"/>
    <w:link w:val="af1"/>
    <w:uiPriority w:val="99"/>
    <w:rsid w:val="008044BB"/>
    <w:rPr>
      <w:sz w:val="24"/>
      <w:szCs w:val="24"/>
      <w:lang w:val="uk-UA"/>
    </w:rPr>
  </w:style>
  <w:style w:type="character" w:customStyle="1" w:styleId="40">
    <w:name w:val="Заголовок 4 Знак"/>
    <w:basedOn w:val="a1"/>
    <w:link w:val="4"/>
    <w:semiHidden/>
    <w:rsid w:val="008D1B7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uk-UA" w:eastAsia="en-US"/>
    </w:rPr>
  </w:style>
  <w:style w:type="paragraph" w:styleId="af3">
    <w:name w:val="Body Text Indent"/>
    <w:basedOn w:val="a"/>
    <w:link w:val="af4"/>
    <w:semiHidden/>
    <w:unhideWhenUsed/>
    <w:rsid w:val="008D1B7B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semiHidden/>
    <w:rsid w:val="008D1B7B"/>
    <w:rPr>
      <w:rFonts w:eastAsiaTheme="minorHAnsi"/>
      <w:sz w:val="28"/>
      <w:szCs w:val="28"/>
      <w:lang w:val="uk-UA" w:eastAsia="en-US"/>
    </w:rPr>
  </w:style>
  <w:style w:type="paragraph" w:styleId="af5">
    <w:name w:val="Title"/>
    <w:basedOn w:val="a"/>
    <w:link w:val="af6"/>
    <w:qFormat/>
    <w:rsid w:val="00D2630F"/>
    <w:pPr>
      <w:spacing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6">
    <w:name w:val="Заголовок Знак"/>
    <w:basedOn w:val="a1"/>
    <w:link w:val="af5"/>
    <w:rsid w:val="00D2630F"/>
    <w:rPr>
      <w:b/>
      <w:bCs/>
      <w:sz w:val="28"/>
      <w:szCs w:val="24"/>
      <w:lang w:val="uk-UA"/>
    </w:rPr>
  </w:style>
  <w:style w:type="paragraph" w:customStyle="1" w:styleId="af7">
    <w:name w:val="Таблиця"/>
    <w:basedOn w:val="af8"/>
    <w:qFormat/>
    <w:rsid w:val="00D2630F"/>
    <w:rPr>
      <w:rFonts w:eastAsia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D2630F"/>
    <w:rPr>
      <w:rFonts w:eastAsiaTheme="minorHAnsi"/>
      <w:sz w:val="28"/>
      <w:szCs w:val="28"/>
      <w:lang w:val="uk-UA" w:eastAsia="en-US"/>
    </w:rPr>
  </w:style>
  <w:style w:type="character" w:customStyle="1" w:styleId="FontStyle80">
    <w:name w:val="Font Style80"/>
    <w:rsid w:val="00EC0B16"/>
    <w:rPr>
      <w:rFonts w:ascii="Times New Roman" w:hAnsi="Times New Roman" w:cs="Times New Roman"/>
      <w:sz w:val="26"/>
      <w:szCs w:val="26"/>
    </w:rPr>
  </w:style>
  <w:style w:type="paragraph" w:customStyle="1" w:styleId="Style51">
    <w:name w:val="Style51"/>
    <w:basedOn w:val="a"/>
    <w:rsid w:val="00EC0B16"/>
    <w:pPr>
      <w:widowControl w:val="0"/>
      <w:autoSpaceDE w:val="0"/>
      <w:autoSpaceDN w:val="0"/>
      <w:adjustRightInd w:val="0"/>
      <w:spacing w:line="322" w:lineRule="exact"/>
      <w:ind w:firstLine="451"/>
      <w:jc w:val="both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moev.kp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F6F8A7-52A7-47F2-A868-F37EAB0A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YRGH</cp:lastModifiedBy>
  <cp:revision>20</cp:revision>
  <cp:lastPrinted>2021-03-04T11:39:00Z</cp:lastPrinted>
  <dcterms:created xsi:type="dcterms:W3CDTF">2021-04-20T13:01:00Z</dcterms:created>
  <dcterms:modified xsi:type="dcterms:W3CDTF">2021-06-29T07:49:00Z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