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D525C0">
        <w:trPr>
          <w:trHeight w:val="416"/>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en-US"/>
              </w:rPr>
              <w:drawing>
                <wp:inline distT="0" distB="0" distL="0" distR="0" wp14:anchorId="3F5F6791" wp14:editId="1A1BF938">
                  <wp:extent cx="2952000" cy="55268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55B8E0DF" w:rsidR="00AE41A6" w:rsidRPr="008148A3" w:rsidRDefault="001243E6" w:rsidP="00AE41A6">
            <w:pPr>
              <w:spacing w:line="240" w:lineRule="auto"/>
              <w:ind w:left="-71"/>
              <w:jc w:val="center"/>
              <w:rPr>
                <w:rFonts w:asciiTheme="minorHAnsi" w:hAnsiTheme="minorHAnsi"/>
                <w:b/>
                <w:color w:val="0070C0"/>
                <w:sz w:val="24"/>
                <w:szCs w:val="24"/>
              </w:rPr>
            </w:pPr>
            <w:r>
              <w:rPr>
                <w:noProof/>
                <w:lang w:val="en-US"/>
              </w:rPr>
              <w:drawing>
                <wp:inline distT="0" distB="0" distL="0" distR="0" wp14:anchorId="3097A2C1" wp14:editId="444B947D">
                  <wp:extent cx="777240" cy="72467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9254" cy="726550"/>
                          </a:xfrm>
                          <a:prstGeom prst="rect">
                            <a:avLst/>
                          </a:prstGeom>
                          <a:noFill/>
                          <a:ln>
                            <a:noFill/>
                          </a:ln>
                        </pic:spPr>
                      </pic:pic>
                    </a:graphicData>
                  </a:graphic>
                </wp:inline>
              </w:drawing>
            </w:r>
          </w:p>
        </w:tc>
        <w:tc>
          <w:tcPr>
            <w:tcW w:w="3227" w:type="dxa"/>
            <w:tcBorders>
              <w:left w:val="single" w:sz="4" w:space="0" w:color="auto"/>
            </w:tcBorders>
            <w:vAlign w:val="center"/>
          </w:tcPr>
          <w:p w14:paraId="704B2463" w14:textId="4E0DCE73" w:rsidR="00AE41A6" w:rsidRPr="008148A3" w:rsidRDefault="006943D8" w:rsidP="006943D8">
            <w:pPr>
              <w:spacing w:line="240" w:lineRule="auto"/>
              <w:jc w:val="center"/>
              <w:rPr>
                <w:rFonts w:asciiTheme="minorHAnsi" w:hAnsiTheme="minorHAnsi"/>
                <w:b/>
                <w:color w:val="0070C0"/>
                <w:sz w:val="24"/>
                <w:szCs w:val="24"/>
              </w:rPr>
            </w:pPr>
            <w:r w:rsidRPr="00DE6A0D">
              <w:rPr>
                <w:rFonts w:ascii="Calibri" w:hAnsi="Calibri"/>
                <w:b/>
                <w:color w:val="000080"/>
                <w:sz w:val="26"/>
                <w:szCs w:val="24"/>
              </w:rPr>
              <w:t>Кафедра автоматизації електротехнічних та мехатронних комплексів</w:t>
            </w:r>
          </w:p>
        </w:tc>
      </w:tr>
      <w:tr w:rsidR="00025F2E" w:rsidRPr="00536437" w14:paraId="4733AE1F" w14:textId="77777777" w:rsidTr="009448C2">
        <w:trPr>
          <w:trHeight w:val="628"/>
        </w:trPr>
        <w:tc>
          <w:tcPr>
            <w:tcW w:w="10206" w:type="dxa"/>
            <w:gridSpan w:val="3"/>
          </w:tcPr>
          <w:p w14:paraId="6D1AB39C" w14:textId="2F72743A" w:rsidR="00025F2E" w:rsidRPr="00B57A4F" w:rsidRDefault="00F27128" w:rsidP="009448C2">
            <w:pPr>
              <w:jc w:val="center"/>
              <w:rPr>
                <w:rStyle w:val="yvvgbb"/>
                <w:rFonts w:asciiTheme="minorHAnsi" w:hAnsiTheme="minorHAnsi" w:cstheme="minorHAnsi"/>
                <w:b/>
                <w:color w:val="002060"/>
                <w:sz w:val="48"/>
                <w:szCs w:val="48"/>
                <w:shd w:val="clear" w:color="auto" w:fill="FFFFFF"/>
                <w:lang w:val="en-US"/>
              </w:rPr>
            </w:pPr>
            <w:r w:rsidRPr="00F27128">
              <w:rPr>
                <w:rStyle w:val="yvvgbb"/>
                <w:rFonts w:asciiTheme="minorHAnsi" w:hAnsiTheme="minorHAnsi" w:cstheme="minorHAnsi"/>
                <w:b/>
                <w:color w:val="002060"/>
                <w:sz w:val="48"/>
                <w:szCs w:val="48"/>
                <w:shd w:val="clear" w:color="auto" w:fill="FFFFFF"/>
                <w:lang w:val="en-US"/>
              </w:rPr>
              <w:t>Technical regulation, standardization and certification in the energy sector</w:t>
            </w:r>
          </w:p>
          <w:p w14:paraId="34695020" w14:textId="77777777" w:rsidR="00025F2E" w:rsidRPr="00B57A4F" w:rsidRDefault="00025F2E" w:rsidP="009448C2">
            <w:pPr>
              <w:jc w:val="center"/>
              <w:rPr>
                <w:rFonts w:asciiTheme="minorHAnsi" w:hAnsiTheme="minorHAnsi"/>
                <w:b/>
                <w:color w:val="002060"/>
                <w:sz w:val="36"/>
                <w:szCs w:val="36"/>
                <w:lang w:val="en-US"/>
              </w:rPr>
            </w:pPr>
            <w:r w:rsidRPr="00B57A4F">
              <w:rPr>
                <w:rStyle w:val="yvvgbb"/>
                <w:rFonts w:asciiTheme="minorHAnsi" w:hAnsiTheme="minorHAnsi" w:cstheme="minorHAnsi"/>
                <w:b/>
                <w:color w:val="002060"/>
                <w:sz w:val="48"/>
                <w:szCs w:val="48"/>
                <w:shd w:val="clear" w:color="auto" w:fill="FFFFFF"/>
                <w:lang w:val="en-US"/>
              </w:rPr>
              <w:t>Work program of the discipline (S</w:t>
            </w:r>
            <w:r>
              <w:rPr>
                <w:rStyle w:val="yvvgbb"/>
                <w:rFonts w:asciiTheme="minorHAnsi" w:hAnsiTheme="minorHAnsi" w:cstheme="minorHAnsi"/>
                <w:b/>
                <w:color w:val="002060"/>
                <w:sz w:val="48"/>
                <w:szCs w:val="48"/>
                <w:shd w:val="clear" w:color="auto" w:fill="FFFFFF"/>
                <w:lang w:val="en-US"/>
              </w:rPr>
              <w:t>yl</w:t>
            </w:r>
            <w:r w:rsidRPr="00B57A4F">
              <w:rPr>
                <w:rStyle w:val="yvvgbb"/>
                <w:rFonts w:asciiTheme="minorHAnsi" w:hAnsiTheme="minorHAnsi" w:cstheme="minorHAnsi"/>
                <w:b/>
                <w:color w:val="002060"/>
                <w:sz w:val="48"/>
                <w:szCs w:val="48"/>
                <w:shd w:val="clear" w:color="auto" w:fill="FFFFFF"/>
                <w:lang w:val="en-US"/>
              </w:rPr>
              <w:t>labus)</w:t>
            </w:r>
          </w:p>
        </w:tc>
      </w:tr>
    </w:tbl>
    <w:p w14:paraId="24ABB494" w14:textId="77777777" w:rsidR="00025F2E" w:rsidRPr="00536437" w:rsidRDefault="00025F2E" w:rsidP="00025F2E">
      <w:pPr>
        <w:pStyle w:val="Heading1"/>
        <w:numPr>
          <w:ilvl w:val="0"/>
          <w:numId w:val="0"/>
        </w:numPr>
        <w:shd w:val="clear" w:color="auto" w:fill="BFBFBF" w:themeFill="background1" w:themeFillShade="BF"/>
        <w:spacing w:line="240" w:lineRule="auto"/>
        <w:jc w:val="center"/>
      </w:pPr>
      <w:r w:rsidRPr="000A3621">
        <w:t>Requisites of the academic discipline</w:t>
      </w:r>
    </w:p>
    <w:tbl>
      <w:tblPr>
        <w:tblStyle w:val="-211"/>
        <w:tblW w:w="10206" w:type="dxa"/>
        <w:tblInd w:w="108" w:type="dxa"/>
        <w:tblLayout w:type="fixed"/>
        <w:tblLook w:val="04A0" w:firstRow="1" w:lastRow="0" w:firstColumn="1" w:lastColumn="0" w:noHBand="0" w:noVBand="1"/>
      </w:tblPr>
      <w:tblGrid>
        <w:gridCol w:w="2410"/>
        <w:gridCol w:w="7796"/>
      </w:tblGrid>
      <w:tr w:rsidR="00025F2E" w:rsidRPr="00536437" w14:paraId="185BE3B1" w14:textId="77777777" w:rsidTr="009448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A3B5905" w14:textId="77777777" w:rsidR="00025F2E" w:rsidRPr="00536437" w:rsidRDefault="00025F2E" w:rsidP="009448C2">
            <w:pPr>
              <w:spacing w:before="20" w:after="20" w:line="240" w:lineRule="auto"/>
              <w:rPr>
                <w:rFonts w:asciiTheme="minorHAnsi" w:hAnsiTheme="minorHAnsi"/>
                <w:sz w:val="22"/>
                <w:szCs w:val="22"/>
              </w:rPr>
            </w:pPr>
            <w:r>
              <w:rPr>
                <w:rFonts w:asciiTheme="minorHAnsi" w:hAnsiTheme="minorHAnsi"/>
                <w:sz w:val="22"/>
                <w:szCs w:val="22"/>
                <w:lang w:val="en-US"/>
              </w:rPr>
              <w:t>Degree</w:t>
            </w:r>
            <w:r w:rsidRPr="000A3621">
              <w:rPr>
                <w:rFonts w:asciiTheme="minorHAnsi" w:hAnsiTheme="minorHAnsi"/>
                <w:sz w:val="22"/>
                <w:szCs w:val="22"/>
              </w:rPr>
              <w:t xml:space="preserve"> of higher education</w:t>
            </w:r>
          </w:p>
        </w:tc>
        <w:tc>
          <w:tcPr>
            <w:tcW w:w="7796" w:type="dxa"/>
          </w:tcPr>
          <w:p w14:paraId="01D30B0F" w14:textId="77777777" w:rsidR="00025F2E" w:rsidRPr="00536437" w:rsidRDefault="00025F2E" w:rsidP="009448C2">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lang w:val="en-US"/>
              </w:rPr>
              <w:t>Second</w:t>
            </w:r>
            <w:r w:rsidRPr="00536437">
              <w:rPr>
                <w:rFonts w:asciiTheme="minorHAnsi" w:hAnsiTheme="minorHAnsi"/>
                <w:i/>
                <w:sz w:val="22"/>
                <w:szCs w:val="22"/>
              </w:rPr>
              <w:t xml:space="preserve"> (</w:t>
            </w:r>
            <w:r>
              <w:rPr>
                <w:rFonts w:asciiTheme="minorHAnsi" w:hAnsiTheme="minorHAnsi"/>
                <w:i/>
                <w:sz w:val="22"/>
                <w:szCs w:val="22"/>
                <w:lang w:val="en-US"/>
              </w:rPr>
              <w:t>Master</w:t>
            </w:r>
            <w:r w:rsidRPr="00536437">
              <w:rPr>
                <w:rFonts w:asciiTheme="minorHAnsi" w:hAnsiTheme="minorHAnsi"/>
                <w:i/>
                <w:sz w:val="22"/>
                <w:szCs w:val="22"/>
              </w:rPr>
              <w:t xml:space="preserve">) </w:t>
            </w:r>
          </w:p>
        </w:tc>
      </w:tr>
      <w:tr w:rsidR="00025F2E" w:rsidRPr="00536437" w14:paraId="38200F00" w14:textId="77777777" w:rsidTr="00944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83ABB59" w14:textId="77777777" w:rsidR="00025F2E" w:rsidRPr="000A3621" w:rsidRDefault="00025F2E" w:rsidP="009448C2">
            <w:pPr>
              <w:spacing w:before="20" w:after="20" w:line="240" w:lineRule="auto"/>
              <w:rPr>
                <w:rFonts w:asciiTheme="minorHAnsi" w:hAnsiTheme="minorHAnsi"/>
                <w:sz w:val="22"/>
                <w:szCs w:val="22"/>
                <w:lang w:val="en-US"/>
              </w:rPr>
            </w:pPr>
            <w:r>
              <w:rPr>
                <w:rFonts w:asciiTheme="minorHAnsi" w:hAnsiTheme="minorHAnsi"/>
                <w:sz w:val="22"/>
                <w:szCs w:val="22"/>
                <w:lang w:val="en-US"/>
              </w:rPr>
              <w:t>Field of study</w:t>
            </w:r>
          </w:p>
        </w:tc>
        <w:tc>
          <w:tcPr>
            <w:tcW w:w="7796" w:type="dxa"/>
          </w:tcPr>
          <w:p w14:paraId="2031F8BC" w14:textId="22DAC21E" w:rsidR="00025F2E" w:rsidRPr="009C4121" w:rsidRDefault="00025F2E" w:rsidP="009448C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536437">
              <w:rPr>
                <w:rFonts w:asciiTheme="minorHAnsi" w:hAnsiTheme="minorHAnsi"/>
                <w:i/>
                <w:sz w:val="22"/>
                <w:szCs w:val="22"/>
                <w:lang w:val="en-US"/>
              </w:rPr>
              <w:t xml:space="preserve">14 </w:t>
            </w:r>
            <w:r>
              <w:rPr>
                <w:rFonts w:asciiTheme="minorHAnsi" w:hAnsiTheme="minorHAnsi"/>
                <w:i/>
                <w:sz w:val="22"/>
                <w:szCs w:val="22"/>
                <w:lang w:val="en-US"/>
              </w:rPr>
              <w:t>Electric engineering</w:t>
            </w:r>
          </w:p>
        </w:tc>
      </w:tr>
      <w:tr w:rsidR="00025F2E" w:rsidRPr="00536437" w14:paraId="66FAE153" w14:textId="77777777" w:rsidTr="009448C2">
        <w:tc>
          <w:tcPr>
            <w:cnfStyle w:val="001000000000" w:firstRow="0" w:lastRow="0" w:firstColumn="1" w:lastColumn="0" w:oddVBand="0" w:evenVBand="0" w:oddHBand="0" w:evenHBand="0" w:firstRowFirstColumn="0" w:firstRowLastColumn="0" w:lastRowFirstColumn="0" w:lastRowLastColumn="0"/>
            <w:tcW w:w="2410" w:type="dxa"/>
          </w:tcPr>
          <w:p w14:paraId="40EC5083" w14:textId="77777777" w:rsidR="00025F2E" w:rsidRPr="000A3621" w:rsidRDefault="00025F2E" w:rsidP="009448C2">
            <w:pPr>
              <w:spacing w:before="20" w:after="20" w:line="240" w:lineRule="auto"/>
              <w:rPr>
                <w:rFonts w:asciiTheme="minorHAnsi" w:hAnsiTheme="minorHAnsi"/>
                <w:sz w:val="22"/>
                <w:szCs w:val="22"/>
                <w:lang w:val="en-US"/>
              </w:rPr>
            </w:pPr>
            <w:r>
              <w:rPr>
                <w:rFonts w:asciiTheme="minorHAnsi" w:hAnsiTheme="minorHAnsi"/>
                <w:sz w:val="22"/>
                <w:szCs w:val="22"/>
                <w:lang w:val="en-US"/>
              </w:rPr>
              <w:t>Specialty</w:t>
            </w:r>
          </w:p>
        </w:tc>
        <w:tc>
          <w:tcPr>
            <w:tcW w:w="7796" w:type="dxa"/>
          </w:tcPr>
          <w:p w14:paraId="44D97F71" w14:textId="77777777" w:rsidR="00025F2E" w:rsidRPr="00536437" w:rsidRDefault="00025F2E" w:rsidP="009448C2">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536437">
              <w:rPr>
                <w:rFonts w:asciiTheme="minorHAnsi" w:hAnsiTheme="minorHAnsi"/>
                <w:i/>
                <w:sz w:val="22"/>
                <w:szCs w:val="22"/>
              </w:rPr>
              <w:t xml:space="preserve">141 </w:t>
            </w:r>
            <w:r w:rsidRPr="006A2DA2">
              <w:rPr>
                <w:rFonts w:asciiTheme="minorHAnsi" w:hAnsiTheme="minorHAnsi"/>
                <w:i/>
                <w:sz w:val="22"/>
                <w:szCs w:val="22"/>
              </w:rPr>
              <w:t>Electric Power Engineering, Electrotechnics and Electromechanics</w:t>
            </w:r>
          </w:p>
        </w:tc>
      </w:tr>
      <w:tr w:rsidR="00025F2E" w:rsidRPr="00536437" w14:paraId="5188ED46" w14:textId="77777777" w:rsidTr="00944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1A30DBC" w14:textId="3895719D" w:rsidR="00025F2E" w:rsidRPr="009C4121" w:rsidRDefault="00025F2E" w:rsidP="009448C2">
            <w:pPr>
              <w:spacing w:before="20" w:after="20" w:line="240" w:lineRule="auto"/>
              <w:rPr>
                <w:rFonts w:asciiTheme="minorHAnsi" w:hAnsiTheme="minorHAnsi"/>
                <w:sz w:val="22"/>
                <w:szCs w:val="22"/>
                <w:lang w:val="en-US"/>
              </w:rPr>
            </w:pPr>
            <w:r>
              <w:rPr>
                <w:rFonts w:asciiTheme="minorHAnsi" w:hAnsiTheme="minorHAnsi"/>
                <w:sz w:val="22"/>
                <w:szCs w:val="22"/>
                <w:lang w:val="en-US"/>
              </w:rPr>
              <w:t>Study program</w:t>
            </w:r>
          </w:p>
          <w:p w14:paraId="2752C44F" w14:textId="1F83B1D9" w:rsidR="00025F2E" w:rsidRPr="009C4121" w:rsidRDefault="00025F2E" w:rsidP="009448C2">
            <w:pPr>
              <w:spacing w:before="20" w:after="20" w:line="240" w:lineRule="auto"/>
              <w:rPr>
                <w:rFonts w:asciiTheme="minorHAnsi" w:hAnsiTheme="minorHAnsi"/>
                <w:sz w:val="22"/>
                <w:szCs w:val="22"/>
                <w:lang w:val="en-US"/>
              </w:rPr>
            </w:pPr>
            <w:r>
              <w:rPr>
                <w:rFonts w:asciiTheme="minorHAnsi" w:hAnsiTheme="minorHAnsi"/>
                <w:sz w:val="22"/>
                <w:szCs w:val="22"/>
                <w:lang w:val="en-US"/>
              </w:rPr>
              <w:t>Certificate progr</w:t>
            </w:r>
            <w:r w:rsidR="00973980">
              <w:rPr>
                <w:rFonts w:asciiTheme="minorHAnsi" w:hAnsiTheme="minorHAnsi"/>
                <w:sz w:val="22"/>
                <w:szCs w:val="22"/>
                <w:lang w:val="en-US"/>
              </w:rPr>
              <w:t>a</w:t>
            </w:r>
            <w:r>
              <w:rPr>
                <w:rFonts w:asciiTheme="minorHAnsi" w:hAnsiTheme="minorHAnsi"/>
                <w:sz w:val="22"/>
                <w:szCs w:val="22"/>
                <w:lang w:val="en-US"/>
              </w:rPr>
              <w:t>m</w:t>
            </w:r>
          </w:p>
        </w:tc>
        <w:tc>
          <w:tcPr>
            <w:tcW w:w="7796" w:type="dxa"/>
          </w:tcPr>
          <w:p w14:paraId="2D41CA77" w14:textId="77777777" w:rsidR="00025F2E" w:rsidRDefault="00025F2E" w:rsidP="009448C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r w:rsidRPr="006A2DA2">
              <w:rPr>
                <w:rFonts w:asciiTheme="minorHAnsi" w:hAnsiTheme="minorHAnsi" w:cstheme="minorHAnsi"/>
                <w:i/>
                <w:sz w:val="22"/>
                <w:szCs w:val="22"/>
              </w:rPr>
              <w:t xml:space="preserve">Engineering of Intellectual Electrotechnical and Mechatronic Complexes </w:t>
            </w:r>
          </w:p>
          <w:p w14:paraId="500100CF" w14:textId="77777777" w:rsidR="00025F2E" w:rsidRPr="00536437" w:rsidRDefault="00025F2E" w:rsidP="009448C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9C4121">
              <w:rPr>
                <w:rFonts w:asciiTheme="minorHAnsi" w:hAnsiTheme="minorHAnsi" w:cstheme="minorHAnsi"/>
                <w:i/>
                <w:sz w:val="22"/>
                <w:szCs w:val="22"/>
              </w:rPr>
              <w:t>Engineering and automation of hydrogen energy systems and technologies</w:t>
            </w:r>
          </w:p>
        </w:tc>
      </w:tr>
      <w:tr w:rsidR="00025F2E" w:rsidRPr="00536437" w14:paraId="1BFAED53" w14:textId="77777777" w:rsidTr="009448C2">
        <w:tc>
          <w:tcPr>
            <w:cnfStyle w:val="001000000000" w:firstRow="0" w:lastRow="0" w:firstColumn="1" w:lastColumn="0" w:oddVBand="0" w:evenVBand="0" w:oddHBand="0" w:evenHBand="0" w:firstRowFirstColumn="0" w:firstRowLastColumn="0" w:lastRowFirstColumn="0" w:lastRowLastColumn="0"/>
            <w:tcW w:w="2410" w:type="dxa"/>
          </w:tcPr>
          <w:p w14:paraId="0D037BBC" w14:textId="77777777" w:rsidR="00025F2E" w:rsidRPr="009C4121" w:rsidRDefault="00025F2E" w:rsidP="009448C2">
            <w:pPr>
              <w:spacing w:before="20" w:after="20" w:line="240" w:lineRule="auto"/>
              <w:rPr>
                <w:rFonts w:asciiTheme="minorHAnsi" w:hAnsiTheme="minorHAnsi"/>
                <w:sz w:val="22"/>
                <w:szCs w:val="22"/>
                <w:lang w:val="en-US"/>
              </w:rPr>
            </w:pPr>
            <w:r>
              <w:rPr>
                <w:rFonts w:asciiTheme="minorHAnsi" w:hAnsiTheme="minorHAnsi"/>
                <w:sz w:val="22"/>
                <w:szCs w:val="22"/>
                <w:lang w:val="en-US"/>
              </w:rPr>
              <w:t>Status of the discipline</w:t>
            </w:r>
          </w:p>
        </w:tc>
        <w:tc>
          <w:tcPr>
            <w:tcW w:w="7796" w:type="dxa"/>
          </w:tcPr>
          <w:p w14:paraId="59AEA4F3" w14:textId="77777777" w:rsidR="00025F2E" w:rsidRPr="009C4121" w:rsidRDefault="00025F2E" w:rsidP="009448C2">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en-US"/>
              </w:rPr>
            </w:pPr>
            <w:r>
              <w:rPr>
                <w:rFonts w:asciiTheme="minorHAnsi" w:hAnsiTheme="minorHAnsi"/>
                <w:i/>
                <w:sz w:val="22"/>
                <w:szCs w:val="22"/>
                <w:lang w:val="en-US"/>
              </w:rPr>
              <w:t>Selective</w:t>
            </w:r>
          </w:p>
        </w:tc>
      </w:tr>
      <w:tr w:rsidR="00025F2E" w:rsidRPr="00536437" w14:paraId="09018D93" w14:textId="77777777" w:rsidTr="00944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46F43FA" w14:textId="77777777" w:rsidR="00025F2E" w:rsidRPr="009C4121" w:rsidRDefault="00025F2E" w:rsidP="009448C2">
            <w:pPr>
              <w:spacing w:before="20" w:after="20" w:line="240" w:lineRule="auto"/>
              <w:rPr>
                <w:rFonts w:asciiTheme="minorHAnsi" w:hAnsiTheme="minorHAnsi"/>
                <w:sz w:val="22"/>
                <w:szCs w:val="22"/>
                <w:lang w:val="en-US"/>
              </w:rPr>
            </w:pPr>
            <w:r>
              <w:rPr>
                <w:rFonts w:asciiTheme="minorHAnsi" w:hAnsiTheme="minorHAnsi"/>
                <w:sz w:val="22"/>
                <w:szCs w:val="22"/>
                <w:lang w:val="en-US"/>
              </w:rPr>
              <w:t>Form of study</w:t>
            </w:r>
          </w:p>
        </w:tc>
        <w:tc>
          <w:tcPr>
            <w:tcW w:w="7796" w:type="dxa"/>
          </w:tcPr>
          <w:p w14:paraId="3B8F717D" w14:textId="77777777" w:rsidR="00025F2E" w:rsidRPr="00536437" w:rsidRDefault="00025F2E" w:rsidP="009448C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9C4121">
              <w:rPr>
                <w:rFonts w:asciiTheme="minorHAnsi" w:hAnsiTheme="minorHAnsi" w:cstheme="minorHAnsi"/>
                <w:i/>
                <w:sz w:val="22"/>
                <w:szCs w:val="22"/>
              </w:rPr>
              <w:t>Full-time/</w:t>
            </w:r>
            <w:r>
              <w:rPr>
                <w:rFonts w:asciiTheme="minorHAnsi" w:hAnsiTheme="minorHAnsi" w:cstheme="minorHAnsi"/>
                <w:i/>
                <w:sz w:val="22"/>
                <w:szCs w:val="22"/>
                <w:lang w:val="en-US"/>
              </w:rPr>
              <w:t>part-time</w:t>
            </w:r>
            <w:r w:rsidRPr="009C4121">
              <w:rPr>
                <w:rFonts w:asciiTheme="minorHAnsi" w:hAnsiTheme="minorHAnsi" w:cstheme="minorHAnsi"/>
                <w:i/>
                <w:sz w:val="22"/>
                <w:szCs w:val="22"/>
              </w:rPr>
              <w:t>/distance learning</w:t>
            </w:r>
          </w:p>
        </w:tc>
      </w:tr>
      <w:tr w:rsidR="00025F2E" w:rsidRPr="00536437" w14:paraId="7670EEE2" w14:textId="77777777" w:rsidTr="009448C2">
        <w:tc>
          <w:tcPr>
            <w:cnfStyle w:val="001000000000" w:firstRow="0" w:lastRow="0" w:firstColumn="1" w:lastColumn="0" w:oddVBand="0" w:evenVBand="0" w:oddHBand="0" w:evenHBand="0" w:firstRowFirstColumn="0" w:firstRowLastColumn="0" w:lastRowFirstColumn="0" w:lastRowLastColumn="0"/>
            <w:tcW w:w="2410" w:type="dxa"/>
          </w:tcPr>
          <w:p w14:paraId="1BA0E69E" w14:textId="77777777" w:rsidR="00025F2E" w:rsidRPr="009C4121" w:rsidRDefault="00025F2E" w:rsidP="009448C2">
            <w:pPr>
              <w:spacing w:before="20" w:after="20" w:line="240" w:lineRule="auto"/>
              <w:rPr>
                <w:rFonts w:asciiTheme="minorHAnsi" w:hAnsiTheme="minorHAnsi"/>
                <w:sz w:val="22"/>
                <w:szCs w:val="22"/>
                <w:lang w:val="en-US"/>
              </w:rPr>
            </w:pPr>
            <w:r>
              <w:rPr>
                <w:rFonts w:asciiTheme="minorHAnsi" w:hAnsiTheme="minorHAnsi"/>
                <w:sz w:val="22"/>
                <w:szCs w:val="22"/>
                <w:lang w:val="en-US"/>
              </w:rPr>
              <w:t>Year of study, semester</w:t>
            </w:r>
          </w:p>
        </w:tc>
        <w:tc>
          <w:tcPr>
            <w:tcW w:w="7796" w:type="dxa"/>
          </w:tcPr>
          <w:p w14:paraId="06BC074E" w14:textId="77777777" w:rsidR="00025F2E" w:rsidRPr="00536437" w:rsidRDefault="00025F2E" w:rsidP="009448C2">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536437">
              <w:rPr>
                <w:rFonts w:asciiTheme="minorHAnsi" w:hAnsiTheme="minorHAnsi" w:cstheme="minorHAnsi"/>
                <w:i/>
                <w:color w:val="000000" w:themeColor="text1"/>
                <w:sz w:val="22"/>
                <w:szCs w:val="22"/>
              </w:rPr>
              <w:t>1</w:t>
            </w:r>
            <w:r w:rsidRPr="000A3621">
              <w:rPr>
                <w:rFonts w:asciiTheme="minorHAnsi" w:hAnsiTheme="minorHAnsi" w:cstheme="minorHAnsi"/>
                <w:i/>
                <w:color w:val="000000" w:themeColor="text1"/>
                <w:sz w:val="22"/>
                <w:szCs w:val="22"/>
                <w:vertAlign w:val="superscript"/>
                <w:lang w:val="en-US"/>
              </w:rPr>
              <w:t>st</w:t>
            </w:r>
            <w:r>
              <w:rPr>
                <w:rFonts w:asciiTheme="minorHAnsi" w:hAnsiTheme="minorHAnsi" w:cstheme="minorHAnsi"/>
                <w:i/>
                <w:color w:val="000000" w:themeColor="text1"/>
                <w:sz w:val="22"/>
                <w:szCs w:val="22"/>
                <w:lang w:val="en-US"/>
              </w:rPr>
              <w:t xml:space="preserve"> year of study/ spring semester</w:t>
            </w:r>
          </w:p>
        </w:tc>
      </w:tr>
      <w:tr w:rsidR="00025F2E" w:rsidRPr="00536437" w14:paraId="79B395BC" w14:textId="77777777" w:rsidTr="00944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589531A" w14:textId="77777777" w:rsidR="00025F2E" w:rsidRPr="009C4121" w:rsidRDefault="00025F2E" w:rsidP="009448C2">
            <w:pPr>
              <w:spacing w:before="20" w:after="20" w:line="240" w:lineRule="auto"/>
              <w:rPr>
                <w:rFonts w:asciiTheme="minorHAnsi" w:hAnsiTheme="minorHAnsi"/>
                <w:sz w:val="22"/>
                <w:szCs w:val="22"/>
                <w:lang w:val="en-US"/>
              </w:rPr>
            </w:pPr>
            <w:r>
              <w:rPr>
                <w:rFonts w:asciiTheme="minorHAnsi" w:hAnsiTheme="minorHAnsi"/>
                <w:sz w:val="22"/>
                <w:szCs w:val="22"/>
                <w:lang w:val="en-US"/>
              </w:rPr>
              <w:t>Volume of the discipline</w:t>
            </w:r>
          </w:p>
        </w:tc>
        <w:tc>
          <w:tcPr>
            <w:tcW w:w="7796" w:type="dxa"/>
          </w:tcPr>
          <w:p w14:paraId="60460826" w14:textId="254F6010" w:rsidR="00025F2E" w:rsidRPr="00536437" w:rsidRDefault="00F44080" w:rsidP="009448C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i/>
                <w:sz w:val="22"/>
                <w:szCs w:val="22"/>
                <w:lang w:val="en-US"/>
              </w:rPr>
              <w:t>5</w:t>
            </w:r>
            <w:r w:rsidR="00025F2E" w:rsidRPr="00536437">
              <w:rPr>
                <w:rFonts w:asciiTheme="minorHAnsi" w:hAnsiTheme="minorHAnsi"/>
                <w:i/>
                <w:sz w:val="22"/>
                <w:szCs w:val="22"/>
              </w:rPr>
              <w:t xml:space="preserve"> </w:t>
            </w:r>
            <w:r w:rsidR="00025F2E">
              <w:rPr>
                <w:rFonts w:asciiTheme="minorHAnsi" w:hAnsiTheme="minorHAnsi"/>
                <w:i/>
                <w:sz w:val="22"/>
                <w:szCs w:val="22"/>
                <w:lang w:val="en-US"/>
              </w:rPr>
              <w:t>credits</w:t>
            </w:r>
            <w:r w:rsidR="00025F2E" w:rsidRPr="00536437">
              <w:rPr>
                <w:rFonts w:asciiTheme="minorHAnsi" w:hAnsiTheme="minorHAnsi"/>
                <w:i/>
                <w:sz w:val="22"/>
                <w:szCs w:val="22"/>
              </w:rPr>
              <w:t xml:space="preserve"> 1</w:t>
            </w:r>
            <w:r w:rsidR="00104D95">
              <w:rPr>
                <w:rFonts w:asciiTheme="minorHAnsi" w:hAnsiTheme="minorHAnsi"/>
                <w:i/>
                <w:sz w:val="22"/>
                <w:szCs w:val="22"/>
              </w:rPr>
              <w:t>5</w:t>
            </w:r>
            <w:r w:rsidR="00025F2E" w:rsidRPr="00536437">
              <w:rPr>
                <w:rFonts w:asciiTheme="minorHAnsi" w:hAnsiTheme="minorHAnsi"/>
                <w:i/>
                <w:sz w:val="22"/>
                <w:szCs w:val="22"/>
              </w:rPr>
              <w:t xml:space="preserve">0 </w:t>
            </w:r>
            <w:r w:rsidR="00025F2E">
              <w:rPr>
                <w:rFonts w:asciiTheme="minorHAnsi" w:hAnsiTheme="minorHAnsi"/>
                <w:i/>
                <w:sz w:val="22"/>
                <w:szCs w:val="22"/>
                <w:lang w:val="en-US"/>
              </w:rPr>
              <w:t>hours</w:t>
            </w:r>
            <w:r w:rsidR="00025F2E" w:rsidRPr="000A3621">
              <w:rPr>
                <w:rFonts w:asciiTheme="minorHAnsi" w:hAnsiTheme="minorHAnsi"/>
                <w:i/>
                <w:sz w:val="22"/>
                <w:szCs w:val="22"/>
                <w:lang w:val="en-US"/>
              </w:rPr>
              <w:t xml:space="preserve"> (36 </w:t>
            </w:r>
            <w:r w:rsidR="00025F2E">
              <w:rPr>
                <w:rFonts w:asciiTheme="minorHAnsi" w:hAnsiTheme="minorHAnsi"/>
                <w:i/>
                <w:sz w:val="22"/>
                <w:szCs w:val="22"/>
                <w:lang w:val="en-US"/>
              </w:rPr>
              <w:t>lectures</w:t>
            </w:r>
            <w:r w:rsidR="00025F2E" w:rsidRPr="00536437">
              <w:rPr>
                <w:rFonts w:asciiTheme="minorHAnsi" w:hAnsiTheme="minorHAnsi"/>
                <w:i/>
                <w:sz w:val="22"/>
                <w:szCs w:val="22"/>
              </w:rPr>
              <w:t xml:space="preserve">, 18 </w:t>
            </w:r>
            <w:r w:rsidR="00025F2E">
              <w:rPr>
                <w:rFonts w:asciiTheme="minorHAnsi" w:hAnsiTheme="minorHAnsi"/>
                <w:i/>
                <w:sz w:val="22"/>
                <w:szCs w:val="22"/>
                <w:lang w:val="en-US"/>
              </w:rPr>
              <w:t>practical</w:t>
            </w:r>
            <w:r w:rsidR="00025F2E" w:rsidRPr="00536437">
              <w:rPr>
                <w:rFonts w:asciiTheme="minorHAnsi" w:hAnsiTheme="minorHAnsi"/>
                <w:i/>
                <w:sz w:val="22"/>
                <w:szCs w:val="22"/>
              </w:rPr>
              <w:t xml:space="preserve">, </w:t>
            </w:r>
            <w:r w:rsidR="00104D95">
              <w:rPr>
                <w:rFonts w:asciiTheme="minorHAnsi" w:hAnsiTheme="minorHAnsi"/>
                <w:i/>
                <w:sz w:val="22"/>
                <w:szCs w:val="22"/>
              </w:rPr>
              <w:t>9</w:t>
            </w:r>
            <w:r w:rsidR="00025F2E" w:rsidRPr="00536437">
              <w:rPr>
                <w:rFonts w:asciiTheme="minorHAnsi" w:hAnsiTheme="minorHAnsi"/>
                <w:i/>
                <w:sz w:val="22"/>
                <w:szCs w:val="22"/>
              </w:rPr>
              <w:t xml:space="preserve">6 </w:t>
            </w:r>
            <w:r w:rsidR="00025F2E">
              <w:rPr>
                <w:rFonts w:asciiTheme="minorHAnsi" w:hAnsiTheme="minorHAnsi"/>
                <w:i/>
                <w:sz w:val="22"/>
                <w:szCs w:val="22"/>
                <w:lang w:val="en-US"/>
              </w:rPr>
              <w:t>SSW</w:t>
            </w:r>
            <w:r w:rsidR="00025F2E" w:rsidRPr="00536437">
              <w:rPr>
                <w:rFonts w:asciiTheme="minorHAnsi" w:hAnsiTheme="minorHAnsi"/>
                <w:i/>
                <w:sz w:val="22"/>
                <w:szCs w:val="22"/>
              </w:rPr>
              <w:t>)</w:t>
            </w:r>
          </w:p>
        </w:tc>
      </w:tr>
      <w:tr w:rsidR="00025F2E" w:rsidRPr="00536437" w14:paraId="52ABD207" w14:textId="77777777" w:rsidTr="009448C2">
        <w:tc>
          <w:tcPr>
            <w:cnfStyle w:val="001000000000" w:firstRow="0" w:lastRow="0" w:firstColumn="1" w:lastColumn="0" w:oddVBand="0" w:evenVBand="0" w:oddHBand="0" w:evenHBand="0" w:firstRowFirstColumn="0" w:firstRowLastColumn="0" w:lastRowFirstColumn="0" w:lastRowLastColumn="0"/>
            <w:tcW w:w="2410" w:type="dxa"/>
          </w:tcPr>
          <w:p w14:paraId="798437C4" w14:textId="77777777" w:rsidR="00025F2E" w:rsidRPr="00536437" w:rsidRDefault="00025F2E" w:rsidP="009448C2">
            <w:pPr>
              <w:spacing w:before="20" w:after="20" w:line="240" w:lineRule="auto"/>
              <w:rPr>
                <w:rFonts w:asciiTheme="minorHAnsi" w:hAnsiTheme="minorHAnsi"/>
                <w:sz w:val="22"/>
                <w:szCs w:val="22"/>
              </w:rPr>
            </w:pPr>
            <w:r w:rsidRPr="009C4121">
              <w:rPr>
                <w:rFonts w:asciiTheme="minorHAnsi" w:hAnsiTheme="minorHAnsi"/>
                <w:sz w:val="22"/>
                <w:szCs w:val="22"/>
              </w:rPr>
              <w:t>Semester control/</w:t>
            </w:r>
            <w:r>
              <w:rPr>
                <w:rFonts w:asciiTheme="minorHAnsi" w:hAnsiTheme="minorHAnsi"/>
                <w:sz w:val="22"/>
                <w:szCs w:val="22"/>
                <w:lang w:val="en-US"/>
              </w:rPr>
              <w:t xml:space="preserve"> </w:t>
            </w:r>
            <w:r w:rsidRPr="009C4121">
              <w:rPr>
                <w:rFonts w:asciiTheme="minorHAnsi" w:hAnsiTheme="minorHAnsi"/>
                <w:sz w:val="22"/>
                <w:szCs w:val="22"/>
              </w:rPr>
              <w:t>control activities</w:t>
            </w:r>
          </w:p>
        </w:tc>
        <w:tc>
          <w:tcPr>
            <w:tcW w:w="7796" w:type="dxa"/>
          </w:tcPr>
          <w:p w14:paraId="605C5EC0" w14:textId="7B5CF794" w:rsidR="00025F2E" w:rsidRPr="00AA0CD7" w:rsidRDefault="00F44080" w:rsidP="009448C2">
            <w:pPr>
              <w:tabs>
                <w:tab w:val="left" w:pos="2016"/>
              </w:tabs>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en-US"/>
              </w:rPr>
            </w:pPr>
            <w:r>
              <w:rPr>
                <w:rFonts w:asciiTheme="minorHAnsi" w:hAnsiTheme="minorHAnsi"/>
                <w:i/>
                <w:sz w:val="22"/>
                <w:szCs w:val="22"/>
                <w:lang w:val="en-US"/>
              </w:rPr>
              <w:t>Exam</w:t>
            </w:r>
            <w:r w:rsidR="00025F2E">
              <w:rPr>
                <w:rFonts w:asciiTheme="minorHAnsi" w:hAnsiTheme="minorHAnsi"/>
                <w:i/>
                <w:sz w:val="22"/>
                <w:szCs w:val="22"/>
                <w:lang w:val="en-US"/>
              </w:rPr>
              <w:t>, MCW</w:t>
            </w:r>
            <w:r w:rsidR="00AA0CD7">
              <w:rPr>
                <w:rFonts w:asciiTheme="minorHAnsi" w:hAnsiTheme="minorHAnsi"/>
                <w:i/>
                <w:sz w:val="22"/>
                <w:szCs w:val="22"/>
              </w:rPr>
              <w:t xml:space="preserve">, </w:t>
            </w:r>
            <w:r w:rsidR="001848F0" w:rsidRPr="001848F0">
              <w:rPr>
                <w:rFonts w:asciiTheme="minorHAnsi" w:hAnsiTheme="minorHAnsi" w:cstheme="minorHAnsi"/>
                <w:i/>
                <w:sz w:val="24"/>
                <w:szCs w:val="24"/>
              </w:rPr>
              <w:t>calculation and graphic work</w:t>
            </w:r>
          </w:p>
        </w:tc>
      </w:tr>
      <w:tr w:rsidR="00025F2E" w:rsidRPr="00536437" w14:paraId="38D71136" w14:textId="77777777" w:rsidTr="00944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4A52E10" w14:textId="77777777" w:rsidR="00025F2E" w:rsidRPr="009C4121" w:rsidRDefault="00025F2E" w:rsidP="009448C2">
            <w:pPr>
              <w:spacing w:before="20" w:after="20" w:line="240" w:lineRule="auto"/>
              <w:rPr>
                <w:rFonts w:asciiTheme="minorHAnsi" w:hAnsiTheme="minorHAnsi"/>
                <w:sz w:val="22"/>
                <w:szCs w:val="22"/>
                <w:lang w:val="en-US"/>
              </w:rPr>
            </w:pPr>
            <w:r>
              <w:rPr>
                <w:rFonts w:asciiTheme="minorHAnsi" w:hAnsiTheme="minorHAnsi"/>
                <w:sz w:val="22"/>
                <w:szCs w:val="22"/>
                <w:lang w:val="en-US"/>
              </w:rPr>
              <w:t>Timetable</w:t>
            </w:r>
          </w:p>
        </w:tc>
        <w:tc>
          <w:tcPr>
            <w:tcW w:w="7796" w:type="dxa"/>
          </w:tcPr>
          <w:p w14:paraId="6FE4D548" w14:textId="77777777" w:rsidR="00025F2E" w:rsidRPr="00536437" w:rsidRDefault="00000000" w:rsidP="009448C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hyperlink r:id="rId13" w:history="1">
              <w:r w:rsidR="00025F2E" w:rsidRPr="00536437">
                <w:rPr>
                  <w:rStyle w:val="Hyperlink"/>
                  <w:rFonts w:asciiTheme="minorHAnsi" w:hAnsiTheme="minorHAnsi" w:cstheme="minorHAnsi"/>
                  <w:i/>
                  <w:sz w:val="22"/>
                  <w:szCs w:val="22"/>
                </w:rPr>
                <w:t>http://rozklad.kpi.ua/</w:t>
              </w:r>
            </w:hyperlink>
            <w:r w:rsidR="00025F2E" w:rsidRPr="00536437">
              <w:rPr>
                <w:rFonts w:asciiTheme="minorHAnsi" w:hAnsiTheme="minorHAnsi" w:cstheme="minorHAnsi"/>
                <w:i/>
                <w:color w:val="000000" w:themeColor="text1"/>
                <w:sz w:val="22"/>
                <w:szCs w:val="22"/>
              </w:rPr>
              <w:t xml:space="preserve"> </w:t>
            </w:r>
          </w:p>
        </w:tc>
      </w:tr>
      <w:tr w:rsidR="00025F2E" w:rsidRPr="00536437" w14:paraId="76987169" w14:textId="77777777" w:rsidTr="009448C2">
        <w:tc>
          <w:tcPr>
            <w:cnfStyle w:val="001000000000" w:firstRow="0" w:lastRow="0" w:firstColumn="1" w:lastColumn="0" w:oddVBand="0" w:evenVBand="0" w:oddHBand="0" w:evenHBand="0" w:firstRowFirstColumn="0" w:firstRowLastColumn="0" w:lastRowFirstColumn="0" w:lastRowLastColumn="0"/>
            <w:tcW w:w="2410" w:type="dxa"/>
          </w:tcPr>
          <w:p w14:paraId="2DBC0761" w14:textId="77777777" w:rsidR="00025F2E" w:rsidRPr="009C4121" w:rsidRDefault="00025F2E" w:rsidP="009448C2">
            <w:pPr>
              <w:spacing w:before="20" w:after="20" w:line="240" w:lineRule="auto"/>
              <w:rPr>
                <w:rFonts w:asciiTheme="minorHAnsi" w:hAnsiTheme="minorHAnsi"/>
                <w:sz w:val="22"/>
                <w:szCs w:val="22"/>
                <w:lang w:val="en-US"/>
              </w:rPr>
            </w:pPr>
            <w:r>
              <w:rPr>
                <w:rFonts w:asciiTheme="minorHAnsi" w:hAnsiTheme="minorHAnsi"/>
                <w:sz w:val="22"/>
                <w:szCs w:val="22"/>
                <w:lang w:val="en-US"/>
              </w:rPr>
              <w:t>Language of study</w:t>
            </w:r>
          </w:p>
        </w:tc>
        <w:tc>
          <w:tcPr>
            <w:tcW w:w="7796" w:type="dxa"/>
          </w:tcPr>
          <w:p w14:paraId="2173E803" w14:textId="77777777" w:rsidR="00025F2E" w:rsidRPr="000A3621" w:rsidRDefault="00025F2E" w:rsidP="009448C2">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en-US"/>
              </w:rPr>
            </w:pPr>
            <w:r>
              <w:rPr>
                <w:rFonts w:asciiTheme="minorHAnsi" w:hAnsiTheme="minorHAnsi"/>
                <w:i/>
                <w:sz w:val="22"/>
                <w:szCs w:val="22"/>
                <w:lang w:val="en-US"/>
              </w:rPr>
              <w:t>English</w:t>
            </w:r>
          </w:p>
        </w:tc>
      </w:tr>
      <w:tr w:rsidR="00025F2E" w:rsidRPr="00536437" w14:paraId="5CF52A46" w14:textId="77777777" w:rsidTr="00944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143BD6F" w14:textId="77777777" w:rsidR="00025F2E" w:rsidRPr="00536437" w:rsidRDefault="00025F2E" w:rsidP="009448C2">
            <w:pPr>
              <w:spacing w:before="20" w:after="20" w:line="240" w:lineRule="auto"/>
              <w:rPr>
                <w:rFonts w:asciiTheme="minorHAnsi" w:hAnsiTheme="minorHAnsi"/>
                <w:sz w:val="22"/>
                <w:szCs w:val="22"/>
              </w:rPr>
            </w:pPr>
            <w:r w:rsidRPr="009C4121">
              <w:rPr>
                <w:rFonts w:asciiTheme="minorHAnsi" w:hAnsiTheme="minorHAnsi"/>
                <w:sz w:val="22"/>
                <w:szCs w:val="22"/>
              </w:rPr>
              <w:t>Information about the course leader / teachers</w:t>
            </w:r>
          </w:p>
        </w:tc>
        <w:tc>
          <w:tcPr>
            <w:tcW w:w="7796" w:type="dxa"/>
          </w:tcPr>
          <w:p w14:paraId="2EC72191" w14:textId="77777777" w:rsidR="00025F2E" w:rsidRPr="00536437" w:rsidRDefault="00025F2E" w:rsidP="009448C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sz w:val="22"/>
                <w:szCs w:val="22"/>
                <w:lang w:val="en-US"/>
              </w:rPr>
              <w:t>Lecturer</w:t>
            </w:r>
            <w:r w:rsidRPr="00536437">
              <w:rPr>
                <w:rFonts w:asciiTheme="minorHAnsi" w:hAnsiTheme="minorHAnsi"/>
                <w:sz w:val="22"/>
                <w:szCs w:val="22"/>
              </w:rPr>
              <w:t xml:space="preserve">: </w:t>
            </w:r>
            <w:r>
              <w:rPr>
                <w:rFonts w:asciiTheme="minorHAnsi" w:hAnsiTheme="minorHAnsi"/>
                <w:sz w:val="22"/>
                <w:szCs w:val="22"/>
                <w:lang w:val="en-US"/>
              </w:rPr>
              <w:t>associate</w:t>
            </w:r>
            <w:r w:rsidRPr="009C4121">
              <w:rPr>
                <w:rFonts w:asciiTheme="minorHAnsi" w:hAnsiTheme="minorHAnsi"/>
                <w:sz w:val="22"/>
                <w:szCs w:val="22"/>
              </w:rPr>
              <w:t xml:space="preserve"> </w:t>
            </w:r>
            <w:r>
              <w:rPr>
                <w:rFonts w:asciiTheme="minorHAnsi" w:hAnsiTheme="minorHAnsi"/>
                <w:sz w:val="22"/>
                <w:szCs w:val="22"/>
                <w:lang w:val="en-US"/>
              </w:rPr>
              <w:t>professor</w:t>
            </w:r>
            <w:r w:rsidRPr="009C4121">
              <w:rPr>
                <w:rFonts w:asciiTheme="minorHAnsi" w:hAnsiTheme="minorHAnsi"/>
                <w:sz w:val="22"/>
                <w:szCs w:val="22"/>
              </w:rPr>
              <w:t xml:space="preserve">, </w:t>
            </w:r>
            <w:r>
              <w:rPr>
                <w:rFonts w:asciiTheme="minorHAnsi" w:hAnsiTheme="minorHAnsi"/>
                <w:sz w:val="22"/>
                <w:szCs w:val="22"/>
                <w:lang w:val="en-US"/>
              </w:rPr>
              <w:t>PhD</w:t>
            </w:r>
            <w:r w:rsidRPr="009C4121">
              <w:rPr>
                <w:rFonts w:asciiTheme="minorHAnsi" w:hAnsiTheme="minorHAnsi"/>
                <w:sz w:val="22"/>
                <w:szCs w:val="22"/>
              </w:rPr>
              <w:t xml:space="preserve">, </w:t>
            </w:r>
            <w:r>
              <w:rPr>
                <w:rFonts w:asciiTheme="minorHAnsi" w:hAnsiTheme="minorHAnsi"/>
                <w:sz w:val="22"/>
                <w:szCs w:val="22"/>
                <w:lang w:val="en-US"/>
              </w:rPr>
              <w:t>senior</w:t>
            </w:r>
            <w:r w:rsidRPr="009C4121">
              <w:rPr>
                <w:rFonts w:asciiTheme="minorHAnsi" w:hAnsiTheme="minorHAnsi"/>
                <w:sz w:val="22"/>
                <w:szCs w:val="22"/>
              </w:rPr>
              <w:t xml:space="preserve"> </w:t>
            </w:r>
            <w:r>
              <w:rPr>
                <w:rFonts w:asciiTheme="minorHAnsi" w:hAnsiTheme="minorHAnsi"/>
                <w:sz w:val="22"/>
                <w:szCs w:val="22"/>
                <w:lang w:val="en-US"/>
              </w:rPr>
              <w:t>researcher, Anna V. Yakovlieva</w:t>
            </w:r>
            <w:r w:rsidRPr="00536437">
              <w:rPr>
                <w:rFonts w:asciiTheme="minorHAnsi" w:hAnsiTheme="minorHAnsi"/>
                <w:i/>
                <w:sz w:val="22"/>
                <w:szCs w:val="22"/>
              </w:rPr>
              <w:t>,</w:t>
            </w:r>
          </w:p>
          <w:p w14:paraId="285F9424" w14:textId="77777777" w:rsidR="00025F2E" w:rsidRPr="00536437" w:rsidRDefault="00025F2E" w:rsidP="009448C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i/>
                <w:sz w:val="22"/>
                <w:szCs w:val="22"/>
                <w:lang w:val="en-US"/>
              </w:rPr>
              <w:t>tel</w:t>
            </w:r>
            <w:r w:rsidRPr="00536437">
              <w:rPr>
                <w:rFonts w:asciiTheme="minorHAnsi" w:hAnsiTheme="minorHAnsi"/>
                <w:i/>
                <w:sz w:val="22"/>
                <w:szCs w:val="22"/>
              </w:rPr>
              <w:t>. +38 063 630 89 59, e-mail</w:t>
            </w:r>
            <w:r w:rsidRPr="00536437">
              <w:rPr>
                <w:rFonts w:asciiTheme="minorHAnsi" w:hAnsiTheme="minorHAnsi"/>
                <w:i/>
                <w:sz w:val="22"/>
                <w:szCs w:val="22"/>
                <w:lang w:val="en-US"/>
              </w:rPr>
              <w:t>: a.v.iakovlieva@lll.kpi.ua</w:t>
            </w:r>
            <w:r w:rsidRPr="00536437">
              <w:rPr>
                <w:rStyle w:val="FootnoteReference"/>
                <w:rFonts w:asciiTheme="minorHAnsi" w:hAnsiTheme="minorHAnsi"/>
                <w:i/>
                <w:sz w:val="22"/>
                <w:szCs w:val="22"/>
              </w:rPr>
              <w:footnoteReference w:id="2"/>
            </w:r>
          </w:p>
          <w:p w14:paraId="73F4B60E" w14:textId="4F7B7F25" w:rsidR="00D909B0" w:rsidRDefault="00025F2E" w:rsidP="00D909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sz w:val="22"/>
                <w:szCs w:val="22"/>
                <w:lang w:val="en-US"/>
              </w:rPr>
              <w:t>Practical</w:t>
            </w:r>
            <w:r w:rsidRPr="009C4121">
              <w:rPr>
                <w:rFonts w:asciiTheme="minorHAnsi" w:hAnsiTheme="minorHAnsi"/>
                <w:sz w:val="22"/>
                <w:szCs w:val="22"/>
              </w:rPr>
              <w:t xml:space="preserve"> </w:t>
            </w:r>
            <w:r>
              <w:rPr>
                <w:rFonts w:asciiTheme="minorHAnsi" w:hAnsiTheme="minorHAnsi"/>
                <w:sz w:val="22"/>
                <w:szCs w:val="22"/>
                <w:lang w:val="en-US"/>
              </w:rPr>
              <w:t>lessons</w:t>
            </w:r>
            <w:r w:rsidRPr="00536437">
              <w:rPr>
                <w:rFonts w:asciiTheme="minorHAnsi" w:hAnsiTheme="minorHAnsi"/>
                <w:sz w:val="22"/>
                <w:szCs w:val="22"/>
              </w:rPr>
              <w:t xml:space="preserve">: </w:t>
            </w:r>
            <w:r w:rsidR="00D909B0">
              <w:rPr>
                <w:rFonts w:asciiTheme="minorHAnsi" w:hAnsiTheme="minorHAnsi"/>
                <w:i/>
                <w:sz w:val="22"/>
                <w:szCs w:val="22"/>
                <w:lang w:val="en-US"/>
              </w:rPr>
              <w:t xml:space="preserve">assistant </w:t>
            </w:r>
            <w:r w:rsidR="001F2CAF">
              <w:rPr>
                <w:rFonts w:asciiTheme="minorHAnsi" w:hAnsiTheme="minorHAnsi"/>
                <w:i/>
                <w:sz w:val="22"/>
                <w:szCs w:val="22"/>
                <w:lang w:val="en-US"/>
              </w:rPr>
              <w:t>Sofiia Dokshyna</w:t>
            </w:r>
            <w:r w:rsidR="00D909B0" w:rsidRPr="001243E6">
              <w:rPr>
                <w:rFonts w:asciiTheme="minorHAnsi" w:hAnsiTheme="minorHAnsi"/>
                <w:i/>
                <w:sz w:val="22"/>
                <w:szCs w:val="22"/>
              </w:rPr>
              <w:t>,</w:t>
            </w:r>
          </w:p>
          <w:p w14:paraId="5068BBB0" w14:textId="7C8F2C93" w:rsidR="00025F2E" w:rsidRPr="00536437" w:rsidRDefault="00D909B0" w:rsidP="00D909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i/>
                <w:sz w:val="22"/>
                <w:szCs w:val="22"/>
                <w:lang w:val="en-US"/>
              </w:rPr>
              <w:t>tel</w:t>
            </w:r>
            <w:r w:rsidRPr="001243E6">
              <w:rPr>
                <w:rFonts w:asciiTheme="minorHAnsi" w:hAnsiTheme="minorHAnsi"/>
                <w:i/>
                <w:sz w:val="22"/>
                <w:szCs w:val="22"/>
              </w:rPr>
              <w:t xml:space="preserve">. </w:t>
            </w:r>
            <w:r>
              <w:rPr>
                <w:rFonts w:asciiTheme="minorHAnsi" w:hAnsiTheme="minorHAnsi"/>
                <w:i/>
                <w:sz w:val="22"/>
                <w:szCs w:val="22"/>
              </w:rPr>
              <w:t>+38 068 546 22 07</w:t>
            </w:r>
            <w:r w:rsidRPr="001243E6">
              <w:rPr>
                <w:rFonts w:asciiTheme="minorHAnsi" w:hAnsiTheme="minorHAnsi"/>
                <w:i/>
                <w:sz w:val="22"/>
                <w:szCs w:val="22"/>
              </w:rPr>
              <w:t>, email</w:t>
            </w:r>
            <w:r w:rsidRPr="003509E4">
              <w:rPr>
                <w:rFonts w:asciiTheme="minorHAnsi" w:hAnsiTheme="minorHAnsi"/>
                <w:i/>
                <w:sz w:val="22"/>
                <w:szCs w:val="22"/>
                <w:lang w:val="en-US"/>
              </w:rPr>
              <w:t xml:space="preserve">: </w:t>
            </w:r>
            <w:r>
              <w:rPr>
                <w:rFonts w:asciiTheme="minorHAnsi" w:hAnsiTheme="minorHAnsi"/>
                <w:i/>
                <w:sz w:val="22"/>
                <w:szCs w:val="22"/>
                <w:lang w:val="en-US"/>
              </w:rPr>
              <w:t>a.khotian@kpi.ua</w:t>
            </w:r>
          </w:p>
        </w:tc>
      </w:tr>
      <w:tr w:rsidR="00025F2E" w:rsidRPr="00536437" w14:paraId="60CDC38A" w14:textId="77777777" w:rsidTr="009448C2">
        <w:tc>
          <w:tcPr>
            <w:cnfStyle w:val="001000000000" w:firstRow="0" w:lastRow="0" w:firstColumn="1" w:lastColumn="0" w:oddVBand="0" w:evenVBand="0" w:oddHBand="0" w:evenHBand="0" w:firstRowFirstColumn="0" w:firstRowLastColumn="0" w:lastRowFirstColumn="0" w:lastRowLastColumn="0"/>
            <w:tcW w:w="2410" w:type="dxa"/>
          </w:tcPr>
          <w:p w14:paraId="4463A961" w14:textId="77777777" w:rsidR="00025F2E" w:rsidRPr="00536437" w:rsidRDefault="00025F2E" w:rsidP="009448C2">
            <w:pPr>
              <w:spacing w:before="20" w:after="20" w:line="240" w:lineRule="auto"/>
              <w:rPr>
                <w:rFonts w:asciiTheme="minorHAnsi" w:hAnsiTheme="minorHAnsi"/>
                <w:sz w:val="22"/>
                <w:szCs w:val="22"/>
              </w:rPr>
            </w:pPr>
            <w:r w:rsidRPr="009C4121">
              <w:rPr>
                <w:rFonts w:asciiTheme="minorHAnsi" w:hAnsiTheme="minorHAnsi"/>
                <w:sz w:val="22"/>
                <w:szCs w:val="22"/>
              </w:rPr>
              <w:t>Placement of the course</w:t>
            </w:r>
          </w:p>
        </w:tc>
        <w:tc>
          <w:tcPr>
            <w:tcW w:w="7796" w:type="dxa"/>
          </w:tcPr>
          <w:p w14:paraId="3E65C1EF" w14:textId="77777777" w:rsidR="00025F2E" w:rsidRPr="00536437" w:rsidRDefault="00025F2E" w:rsidP="009448C2">
            <w:pPr>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A3621">
              <w:rPr>
                <w:rFonts w:asciiTheme="minorHAnsi" w:hAnsiTheme="minorHAnsi"/>
                <w:sz w:val="22"/>
                <w:szCs w:val="22"/>
              </w:rPr>
              <w:t>Available on the Google Classroom platform. The access code is provided by the teacher at the first lesson.</w:t>
            </w:r>
          </w:p>
        </w:tc>
      </w:tr>
      <w:tr w:rsidR="00025F2E" w:rsidRPr="00536437" w14:paraId="51E7B6C4" w14:textId="77777777" w:rsidTr="00944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0D37D8B" w14:textId="77777777" w:rsidR="00025F2E" w:rsidRPr="00536437" w:rsidRDefault="00025F2E" w:rsidP="009448C2">
            <w:pPr>
              <w:spacing w:before="20" w:after="20" w:line="240" w:lineRule="auto"/>
              <w:rPr>
                <w:rFonts w:asciiTheme="minorHAnsi" w:hAnsiTheme="minorHAnsi"/>
                <w:sz w:val="22"/>
                <w:szCs w:val="22"/>
              </w:rPr>
            </w:pPr>
          </w:p>
        </w:tc>
        <w:tc>
          <w:tcPr>
            <w:tcW w:w="7796" w:type="dxa"/>
          </w:tcPr>
          <w:p w14:paraId="5C84135D" w14:textId="77777777" w:rsidR="00025F2E" w:rsidRPr="00536437" w:rsidRDefault="00025F2E" w:rsidP="009448C2">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14:paraId="415B7131" w14:textId="77777777" w:rsidR="00025F2E" w:rsidRPr="00536437" w:rsidRDefault="00025F2E" w:rsidP="00025F2E">
      <w:pPr>
        <w:pStyle w:val="Heading1"/>
        <w:numPr>
          <w:ilvl w:val="0"/>
          <w:numId w:val="0"/>
        </w:numPr>
        <w:shd w:val="clear" w:color="auto" w:fill="BFBFBF" w:themeFill="background1" w:themeFillShade="BF"/>
        <w:spacing w:line="240" w:lineRule="auto"/>
        <w:jc w:val="center"/>
      </w:pPr>
      <w:r w:rsidRPr="00B57A4F">
        <w:t>Program of the discipline</w:t>
      </w:r>
    </w:p>
    <w:p w14:paraId="6C124588" w14:textId="77777777" w:rsidR="00025F2E" w:rsidRPr="00536437" w:rsidRDefault="00025F2E" w:rsidP="00025F2E">
      <w:pPr>
        <w:pStyle w:val="Heading1"/>
      </w:pPr>
      <w:r>
        <w:rPr>
          <w:lang w:val="en-US"/>
        </w:rPr>
        <w:t>D</w:t>
      </w:r>
      <w:r w:rsidRPr="00B57A4F">
        <w:t>escription of the discipline, its purpose, subject matter and learning outcomes</w:t>
      </w:r>
    </w:p>
    <w:p w14:paraId="540B3A4F" w14:textId="77777777" w:rsidR="00C622EC" w:rsidRPr="00C622EC" w:rsidRDefault="00C622EC" w:rsidP="00270EA4">
      <w:pPr>
        <w:pStyle w:val="Heading1"/>
        <w:numPr>
          <w:ilvl w:val="0"/>
          <w:numId w:val="0"/>
        </w:numPr>
        <w:spacing w:line="240" w:lineRule="auto"/>
        <w:ind w:left="90" w:firstLine="810"/>
        <w:jc w:val="both"/>
        <w:rPr>
          <w:rFonts w:ascii="Times New Roman" w:hAnsi="Times New Roman"/>
          <w:b w:val="0"/>
          <w:color w:val="auto"/>
        </w:rPr>
      </w:pPr>
      <w:r w:rsidRPr="00C622EC">
        <w:rPr>
          <w:rFonts w:ascii="Times New Roman" w:hAnsi="Times New Roman"/>
          <w:b w:val="0"/>
          <w:color w:val="auto"/>
        </w:rPr>
        <w:t xml:space="preserve">The discipline "Technical Regulation, Standardization and Certification in Energy", like other special disciplines, performs both basic general educational and developmental and general educational </w:t>
      </w:r>
      <w:r w:rsidRPr="00C622EC">
        <w:rPr>
          <w:rFonts w:ascii="Times New Roman" w:hAnsi="Times New Roman"/>
          <w:b w:val="0"/>
          <w:color w:val="auto"/>
        </w:rPr>
        <w:lastRenderedPageBreak/>
        <w:t>functions, the essence of which is to form integrated knowledge and skills necessary for the future creative engineering activities of a specialist in bioenergy systems and technologies.</w:t>
      </w:r>
    </w:p>
    <w:p w14:paraId="4DC8D891" w14:textId="77777777" w:rsidR="00C622EC" w:rsidRPr="00C622EC" w:rsidRDefault="00C622EC" w:rsidP="00270EA4">
      <w:pPr>
        <w:pStyle w:val="Heading1"/>
        <w:numPr>
          <w:ilvl w:val="0"/>
          <w:numId w:val="0"/>
        </w:numPr>
        <w:spacing w:line="240" w:lineRule="auto"/>
        <w:ind w:left="90" w:firstLine="810"/>
        <w:jc w:val="both"/>
        <w:rPr>
          <w:rFonts w:ascii="Times New Roman" w:hAnsi="Times New Roman"/>
          <w:b w:val="0"/>
          <w:color w:val="auto"/>
        </w:rPr>
      </w:pPr>
      <w:r w:rsidRPr="00C622EC">
        <w:rPr>
          <w:rFonts w:ascii="Times New Roman" w:hAnsi="Times New Roman"/>
          <w:b w:val="0"/>
          <w:color w:val="auto"/>
        </w:rPr>
        <w:t>The main purpose of the discipline "Technical regulation, standardization and certification in energy" is to study the regulatory, legal, technical and technological framework in the field of bioenergy.</w:t>
      </w:r>
    </w:p>
    <w:p w14:paraId="4DC85207" w14:textId="2D2913C9" w:rsidR="00104D95" w:rsidRDefault="00C622EC" w:rsidP="00270EA4">
      <w:pPr>
        <w:pStyle w:val="Heading1"/>
        <w:numPr>
          <w:ilvl w:val="0"/>
          <w:numId w:val="0"/>
        </w:numPr>
        <w:tabs>
          <w:tab w:val="clear" w:pos="284"/>
        </w:tabs>
        <w:spacing w:line="240" w:lineRule="auto"/>
        <w:ind w:left="90" w:firstLine="810"/>
        <w:jc w:val="both"/>
        <w:rPr>
          <w:rFonts w:ascii="Times New Roman" w:hAnsi="Times New Roman"/>
          <w:b w:val="0"/>
          <w:color w:val="auto"/>
        </w:rPr>
      </w:pPr>
      <w:r w:rsidRPr="00C622EC">
        <w:rPr>
          <w:rFonts w:ascii="Times New Roman" w:hAnsi="Times New Roman"/>
          <w:b w:val="0"/>
          <w:color w:val="auto"/>
        </w:rPr>
        <w:t>The subject of the discipline is technical regulation in the field of bioenergy.</w:t>
      </w:r>
    </w:p>
    <w:p w14:paraId="42C62858" w14:textId="77777777" w:rsidR="00623DAC" w:rsidRPr="00623DAC" w:rsidRDefault="00623DAC" w:rsidP="00270EA4">
      <w:pPr>
        <w:pStyle w:val="Heading1"/>
        <w:numPr>
          <w:ilvl w:val="0"/>
          <w:numId w:val="0"/>
        </w:numPr>
        <w:tabs>
          <w:tab w:val="clear" w:pos="284"/>
        </w:tabs>
        <w:spacing w:line="240" w:lineRule="auto"/>
        <w:ind w:left="90" w:firstLine="810"/>
        <w:jc w:val="both"/>
        <w:rPr>
          <w:rFonts w:ascii="Times New Roman" w:eastAsiaTheme="majorEastAsia" w:hAnsi="Times New Roman"/>
          <w:b w:val="0"/>
          <w:color w:val="auto"/>
        </w:rPr>
      </w:pPr>
      <w:r w:rsidRPr="00623DAC">
        <w:rPr>
          <w:rFonts w:ascii="Times New Roman" w:eastAsiaTheme="majorEastAsia" w:hAnsi="Times New Roman"/>
          <w:b w:val="0"/>
          <w:color w:val="auto"/>
        </w:rPr>
        <w:t xml:space="preserve">Program learning outcomes: </w:t>
      </w:r>
    </w:p>
    <w:p w14:paraId="24499025" w14:textId="3315BEEE" w:rsidR="004F271C" w:rsidRPr="004F271C" w:rsidRDefault="004F271C" w:rsidP="00270EA4">
      <w:pPr>
        <w:pStyle w:val="Heading1"/>
        <w:numPr>
          <w:ilvl w:val="0"/>
          <w:numId w:val="0"/>
        </w:numPr>
        <w:spacing w:line="240" w:lineRule="auto"/>
        <w:ind w:left="90" w:firstLine="810"/>
        <w:jc w:val="both"/>
        <w:rPr>
          <w:rFonts w:ascii="Times New Roman" w:eastAsiaTheme="majorEastAsia" w:hAnsi="Times New Roman"/>
          <w:b w:val="0"/>
          <w:color w:val="auto"/>
        </w:rPr>
      </w:pPr>
      <w:r w:rsidRPr="004F271C">
        <w:rPr>
          <w:rFonts w:ascii="Times New Roman" w:eastAsiaTheme="majorEastAsia" w:hAnsi="Times New Roman"/>
          <w:b w:val="0"/>
          <w:color w:val="auto"/>
        </w:rPr>
        <w:t>The main objective of the discipline is to provide students with professional skills on the basis of practical and theoretical materials on the basic methodology and technology of organizing the rational use of biomass and its products.</w:t>
      </w:r>
    </w:p>
    <w:p w14:paraId="3151894B" w14:textId="704992D2" w:rsidR="001A0E27" w:rsidRDefault="004F271C" w:rsidP="00270EA4">
      <w:pPr>
        <w:pStyle w:val="Heading1"/>
        <w:numPr>
          <w:ilvl w:val="0"/>
          <w:numId w:val="0"/>
        </w:numPr>
        <w:spacing w:line="240" w:lineRule="auto"/>
        <w:ind w:left="90" w:firstLine="810"/>
        <w:jc w:val="both"/>
        <w:rPr>
          <w:rFonts w:ascii="Times New Roman" w:eastAsiaTheme="majorEastAsia" w:hAnsi="Times New Roman"/>
          <w:b w:val="0"/>
          <w:color w:val="auto"/>
        </w:rPr>
      </w:pPr>
      <w:r w:rsidRPr="004F271C">
        <w:rPr>
          <w:rFonts w:ascii="Times New Roman" w:eastAsiaTheme="majorEastAsia" w:hAnsi="Times New Roman"/>
          <w:b w:val="0"/>
          <w:color w:val="auto"/>
        </w:rPr>
        <w:t xml:space="preserve">Program </w:t>
      </w:r>
      <w:r w:rsidR="009E6405">
        <w:rPr>
          <w:rFonts w:ascii="Times New Roman" w:eastAsiaTheme="majorEastAsia" w:hAnsi="Times New Roman"/>
          <w:b w:val="0"/>
          <w:color w:val="auto"/>
          <w:lang w:val="sk-SK"/>
        </w:rPr>
        <w:t>competencies</w:t>
      </w:r>
      <w:r w:rsidRPr="004F271C">
        <w:rPr>
          <w:rFonts w:ascii="Times New Roman" w:eastAsiaTheme="majorEastAsia" w:hAnsi="Times New Roman"/>
          <w:b w:val="0"/>
          <w:color w:val="auto"/>
        </w:rPr>
        <w:t>:</w:t>
      </w:r>
    </w:p>
    <w:p w14:paraId="30507314" w14:textId="6A1DE222" w:rsidR="006943D8" w:rsidRPr="00B67F66" w:rsidRDefault="00270EA4" w:rsidP="00270EA4">
      <w:pPr>
        <w:pStyle w:val="Heading1"/>
        <w:numPr>
          <w:ilvl w:val="0"/>
          <w:numId w:val="0"/>
        </w:numPr>
        <w:spacing w:line="240" w:lineRule="auto"/>
        <w:ind w:left="90" w:firstLine="810"/>
        <w:jc w:val="both"/>
        <w:rPr>
          <w:rFonts w:ascii="Times New Roman" w:hAnsi="Times New Roman"/>
          <w:b w:val="0"/>
          <w:color w:val="auto"/>
        </w:rPr>
      </w:pPr>
      <w:r>
        <w:rPr>
          <w:rFonts w:ascii="Times New Roman" w:eastAsiaTheme="majorEastAsia" w:hAnsi="Times New Roman"/>
          <w:b w:val="0"/>
          <w:color w:val="auto"/>
          <w:lang w:val="sk-SK"/>
        </w:rPr>
        <w:t>to</w:t>
      </w:r>
      <w:r w:rsidR="004F271C" w:rsidRPr="004F271C">
        <w:rPr>
          <w:rFonts w:ascii="Times New Roman" w:eastAsiaTheme="majorEastAsia" w:hAnsi="Times New Roman"/>
          <w:b w:val="0"/>
          <w:color w:val="auto"/>
        </w:rPr>
        <w:t xml:space="preserve"> </w:t>
      </w:r>
      <w:r w:rsidR="001A0E27" w:rsidRPr="001A0E27">
        <w:rPr>
          <w:rFonts w:ascii="Times New Roman" w:eastAsiaTheme="majorEastAsia" w:hAnsi="Times New Roman"/>
          <w:b w:val="0"/>
          <w:color w:val="auto"/>
        </w:rPr>
        <w:t>use the legal, regulatory, technical, technological framework, theoretical knowledge to solve practical problems of engineering support for the rational use of biomass processing processes; automate technological processes; establish the relationship between the physical, chemical, operational and environmental properties of hydrogen; analyze technological processes, optimize them through automation; determine the most important, optimal technological parameters and justify optimal technological processes, determine the operating conditions for the rational use of biomass and create an infrastructure for the rational operation of technological equipment</w:t>
      </w:r>
      <w:r w:rsidR="00104D95" w:rsidRPr="00104D95">
        <w:rPr>
          <w:rFonts w:ascii="Times New Roman" w:eastAsiaTheme="majorEastAsia" w:hAnsi="Times New Roman"/>
          <w:b w:val="0"/>
          <w:color w:val="auto"/>
        </w:rPr>
        <w:t>equipment.</w:t>
      </w:r>
    </w:p>
    <w:p w14:paraId="46ACE260" w14:textId="59FC0F24" w:rsidR="002762E7" w:rsidRPr="00B67F66" w:rsidRDefault="002762E7" w:rsidP="006943D8">
      <w:pPr>
        <w:pStyle w:val="Heading6"/>
        <w:spacing w:after="80"/>
        <w:ind w:firstLine="851"/>
        <w:jc w:val="both"/>
      </w:pPr>
      <w:r w:rsidRPr="00B67F66">
        <w:rPr>
          <w:rFonts w:asciiTheme="minorHAnsi" w:eastAsiaTheme="minorHAnsi" w:hAnsiTheme="minorHAnsi" w:cs="Times New Roman"/>
          <w:b/>
          <w:color w:val="002060"/>
          <w:sz w:val="24"/>
          <w:szCs w:val="24"/>
        </w:rPr>
        <w:t xml:space="preserve">2. </w:t>
      </w:r>
      <w:r w:rsidR="00636386" w:rsidRPr="005D0B5F">
        <w:rPr>
          <w:rFonts w:asciiTheme="minorHAnsi" w:eastAsiaTheme="minorHAnsi" w:hAnsiTheme="minorHAnsi" w:cs="Times New Roman"/>
          <w:b/>
          <w:color w:val="002060"/>
          <w:sz w:val="24"/>
          <w:szCs w:val="24"/>
        </w:rPr>
        <w:t>Prerequisites and post-requisites of the discipline (place in the structural and logical scheme of study in the relevant educational program)</w:t>
      </w:r>
    </w:p>
    <w:p w14:paraId="6E0A51FB" w14:textId="77777777" w:rsidR="009E6405" w:rsidRDefault="002668A5" w:rsidP="0069240F">
      <w:pPr>
        <w:pStyle w:val="Heading1"/>
        <w:numPr>
          <w:ilvl w:val="0"/>
          <w:numId w:val="0"/>
        </w:numPr>
        <w:spacing w:line="240" w:lineRule="auto"/>
        <w:ind w:firstLine="810"/>
        <w:jc w:val="both"/>
        <w:rPr>
          <w:rFonts w:ascii="Times New Roman" w:hAnsi="Times New Roman"/>
          <w:b w:val="0"/>
          <w:color w:val="auto"/>
          <w:szCs w:val="28"/>
        </w:rPr>
      </w:pPr>
      <w:r w:rsidRPr="002668A5">
        <w:rPr>
          <w:rFonts w:ascii="Times New Roman" w:hAnsi="Times New Roman"/>
          <w:b w:val="0"/>
          <w:color w:val="auto"/>
          <w:szCs w:val="28"/>
        </w:rPr>
        <w:t>The</w:t>
      </w:r>
      <w:r>
        <w:rPr>
          <w:rFonts w:ascii="Times New Roman" w:hAnsi="Times New Roman"/>
          <w:b w:val="0"/>
          <w:color w:val="auto"/>
          <w:szCs w:val="28"/>
          <w:lang w:val="sk-SK"/>
        </w:rPr>
        <w:t xml:space="preserve"> </w:t>
      </w:r>
      <w:r w:rsidRPr="002668A5">
        <w:rPr>
          <w:rFonts w:ascii="Times New Roman" w:hAnsi="Times New Roman"/>
          <w:b w:val="0"/>
          <w:color w:val="auto"/>
          <w:szCs w:val="28"/>
        </w:rPr>
        <w:t>discipline is based on students' knowledge of basic concepts in physics, mathematics, economics, philosophy, sociology, ecology and professional training disciplines aimed at acquiring skills of a systematic approach to the study and solution of current and future energy problems, rational use of energy resources and engineering and technological methods in solving specific practical situations, as well</w:t>
      </w:r>
    </w:p>
    <w:p w14:paraId="48777C5D" w14:textId="77777777" w:rsidR="009E6405" w:rsidRDefault="009E6405" w:rsidP="0069240F">
      <w:pPr>
        <w:pStyle w:val="Heading1"/>
        <w:numPr>
          <w:ilvl w:val="0"/>
          <w:numId w:val="0"/>
        </w:numPr>
        <w:spacing w:line="240" w:lineRule="auto"/>
        <w:ind w:firstLine="810"/>
        <w:jc w:val="both"/>
        <w:rPr>
          <w:rFonts w:ascii="Times New Roman" w:hAnsi="Times New Roman"/>
          <w:b w:val="0"/>
          <w:color w:val="auto"/>
          <w:szCs w:val="28"/>
        </w:rPr>
      </w:pPr>
      <w:r w:rsidRPr="009E6405">
        <w:rPr>
          <w:rFonts w:ascii="Times New Roman" w:hAnsi="Times New Roman"/>
          <w:b w:val="0"/>
          <w:color w:val="auto"/>
          <w:szCs w:val="28"/>
        </w:rPr>
        <w:t xml:space="preserve">The competencies that students will acquire while studying this discipline should be applied by them in their master's thesis, as well as future engineering tasks in the field of energy, in particular, electrical </w:t>
      </w:r>
      <w:r w:rsidRPr="009E6405">
        <w:rPr>
          <w:rFonts w:ascii="Times New Roman" w:hAnsi="Times New Roman"/>
          <w:b w:val="0"/>
          <w:color w:val="auto"/>
          <w:szCs w:val="28"/>
        </w:rPr>
        <w:lastRenderedPageBreak/>
        <w:t>engineering, renewable energy sources, alternative ways of generating electricity, alternative energy in general, etc.</w:t>
      </w:r>
    </w:p>
    <w:p w14:paraId="162A7A7A" w14:textId="1C3C1828" w:rsidR="00AA6B23" w:rsidRPr="00B67F66" w:rsidRDefault="002668A5" w:rsidP="0069240F">
      <w:pPr>
        <w:pStyle w:val="Heading1"/>
        <w:numPr>
          <w:ilvl w:val="0"/>
          <w:numId w:val="0"/>
        </w:numPr>
        <w:spacing w:line="240" w:lineRule="auto"/>
        <w:ind w:firstLine="810"/>
        <w:jc w:val="both"/>
      </w:pPr>
      <w:r w:rsidRPr="002668A5">
        <w:rPr>
          <w:rFonts w:ascii="Times New Roman" w:hAnsi="Times New Roman"/>
          <w:b w:val="0"/>
          <w:color w:val="auto"/>
          <w:szCs w:val="28"/>
        </w:rPr>
        <w:t xml:space="preserve"> </w:t>
      </w:r>
      <w:r w:rsidR="006A120F" w:rsidRPr="00B67F66">
        <w:t xml:space="preserve">3. </w:t>
      </w:r>
      <w:r w:rsidR="0081119F">
        <w:rPr>
          <w:lang w:val="en-US"/>
        </w:rPr>
        <w:t xml:space="preserve">Content </w:t>
      </w:r>
      <w:r w:rsidR="0081119F" w:rsidRPr="00B57A4F">
        <w:t>of the discipline</w:t>
      </w:r>
      <w:r w:rsidR="00AA6B23" w:rsidRPr="00B67F66">
        <w:t xml:space="preserve"> </w:t>
      </w:r>
    </w:p>
    <w:p w14:paraId="1B5C6C76" w14:textId="27E3CDBE" w:rsidR="00104D95" w:rsidRPr="00104D95" w:rsidRDefault="00104D95" w:rsidP="00104D95">
      <w:pPr>
        <w:pStyle w:val="Heading1"/>
        <w:numPr>
          <w:ilvl w:val="0"/>
          <w:numId w:val="0"/>
        </w:numPr>
        <w:ind w:left="360"/>
        <w:rPr>
          <w:rFonts w:ascii="Times New Roman" w:hAnsi="Times New Roman"/>
          <w:color w:val="000000"/>
        </w:rPr>
      </w:pPr>
      <w:r w:rsidRPr="00104D95">
        <w:rPr>
          <w:rFonts w:ascii="Times New Roman" w:hAnsi="Times New Roman"/>
          <w:color w:val="000000"/>
        </w:rPr>
        <w:t xml:space="preserve">Section 1. </w:t>
      </w:r>
      <w:r w:rsidRPr="00104D95">
        <w:rPr>
          <w:rFonts w:ascii="Times New Roman" w:hAnsi="Times New Roman"/>
          <w:b w:val="0"/>
          <w:bCs/>
          <w:color w:val="000000"/>
        </w:rPr>
        <w:t>Introduction to the course "Integrated use of the resource base of traditional and renewable energy":</w:t>
      </w:r>
    </w:p>
    <w:p w14:paraId="43B99BF2" w14:textId="77777777" w:rsidR="00104D95" w:rsidRPr="00104D95" w:rsidRDefault="00104D95" w:rsidP="00104D95">
      <w:pPr>
        <w:pStyle w:val="Heading1"/>
        <w:numPr>
          <w:ilvl w:val="0"/>
          <w:numId w:val="0"/>
        </w:numPr>
        <w:ind w:left="360"/>
        <w:rPr>
          <w:rFonts w:ascii="Times New Roman" w:hAnsi="Times New Roman"/>
          <w:b w:val="0"/>
          <w:bCs/>
          <w:color w:val="000000"/>
        </w:rPr>
      </w:pPr>
      <w:r w:rsidRPr="00104D95">
        <w:rPr>
          <w:rFonts w:ascii="Times New Roman" w:hAnsi="Times New Roman"/>
          <w:b w:val="0"/>
          <w:bCs/>
          <w:color w:val="000000"/>
        </w:rPr>
        <w:t xml:space="preserve">Topic 1.1. General concepts of energy resources, classification of the resource base of traditional and alternative energy sources. </w:t>
      </w:r>
    </w:p>
    <w:p w14:paraId="42A06BC7" w14:textId="77777777" w:rsidR="00104D95" w:rsidRPr="00104D95" w:rsidRDefault="00104D95" w:rsidP="00104D95">
      <w:pPr>
        <w:pStyle w:val="Heading1"/>
        <w:numPr>
          <w:ilvl w:val="0"/>
          <w:numId w:val="0"/>
        </w:numPr>
        <w:ind w:left="360"/>
        <w:rPr>
          <w:rFonts w:ascii="Times New Roman" w:hAnsi="Times New Roman"/>
          <w:b w:val="0"/>
          <w:bCs/>
          <w:color w:val="000000"/>
        </w:rPr>
      </w:pPr>
      <w:r w:rsidRPr="00104D95">
        <w:rPr>
          <w:rFonts w:ascii="Times New Roman" w:hAnsi="Times New Roman"/>
          <w:b w:val="0"/>
          <w:bCs/>
          <w:color w:val="000000"/>
        </w:rPr>
        <w:t>Topic 1.2. Composition of the Earth's energy system, forms of energy storage.</w:t>
      </w:r>
    </w:p>
    <w:p w14:paraId="1F539B78" w14:textId="22DA7AED" w:rsidR="00104D95" w:rsidRPr="00104D95" w:rsidRDefault="00104D95" w:rsidP="00104D95">
      <w:pPr>
        <w:pStyle w:val="Heading1"/>
        <w:numPr>
          <w:ilvl w:val="0"/>
          <w:numId w:val="0"/>
        </w:numPr>
        <w:ind w:left="360"/>
        <w:rPr>
          <w:rFonts w:ascii="Times New Roman" w:hAnsi="Times New Roman"/>
          <w:b w:val="0"/>
          <w:bCs/>
          <w:color w:val="000000"/>
        </w:rPr>
      </w:pPr>
      <w:r w:rsidRPr="00104D95">
        <w:rPr>
          <w:rFonts w:ascii="Times New Roman" w:hAnsi="Times New Roman"/>
          <w:color w:val="000000"/>
        </w:rPr>
        <w:t xml:space="preserve">Section 2. </w:t>
      </w:r>
      <w:r w:rsidRPr="00104D95">
        <w:rPr>
          <w:rFonts w:ascii="Times New Roman" w:hAnsi="Times New Roman"/>
          <w:b w:val="0"/>
          <w:bCs/>
          <w:color w:val="000000"/>
        </w:rPr>
        <w:t>Raw material base of non-renewable (fossil) energy resources:</w:t>
      </w:r>
    </w:p>
    <w:p w14:paraId="65800CD4" w14:textId="77777777" w:rsidR="00104D95" w:rsidRPr="00104D95" w:rsidRDefault="00104D95" w:rsidP="00104D95">
      <w:pPr>
        <w:pStyle w:val="Heading1"/>
        <w:numPr>
          <w:ilvl w:val="0"/>
          <w:numId w:val="0"/>
        </w:numPr>
        <w:ind w:left="360"/>
        <w:rPr>
          <w:rFonts w:ascii="Times New Roman" w:hAnsi="Times New Roman"/>
          <w:b w:val="0"/>
          <w:bCs/>
          <w:color w:val="000000"/>
        </w:rPr>
      </w:pPr>
      <w:r w:rsidRPr="00104D95">
        <w:rPr>
          <w:rFonts w:ascii="Times New Roman" w:hAnsi="Times New Roman"/>
          <w:b w:val="0"/>
          <w:bCs/>
          <w:color w:val="000000"/>
        </w:rPr>
        <w:t>Topic 2.1. Potential for the use of oil raw materials.</w:t>
      </w:r>
    </w:p>
    <w:p w14:paraId="7C7910BB" w14:textId="77777777" w:rsidR="00104D95" w:rsidRPr="00104D95" w:rsidRDefault="00104D95" w:rsidP="00104D95">
      <w:pPr>
        <w:pStyle w:val="Heading1"/>
        <w:numPr>
          <w:ilvl w:val="0"/>
          <w:numId w:val="0"/>
        </w:numPr>
        <w:ind w:left="360"/>
        <w:rPr>
          <w:rFonts w:ascii="Times New Roman" w:hAnsi="Times New Roman"/>
          <w:b w:val="0"/>
          <w:bCs/>
          <w:color w:val="000000"/>
        </w:rPr>
      </w:pPr>
      <w:r w:rsidRPr="00104D95">
        <w:rPr>
          <w:rFonts w:ascii="Times New Roman" w:hAnsi="Times New Roman"/>
          <w:b w:val="0"/>
          <w:bCs/>
          <w:color w:val="000000"/>
        </w:rPr>
        <w:t>Topic 2.2. Potential for the use of natural gas.</w:t>
      </w:r>
    </w:p>
    <w:p w14:paraId="4B83CF78" w14:textId="77777777" w:rsidR="00104D95" w:rsidRPr="00104D95" w:rsidRDefault="00104D95" w:rsidP="00104D95">
      <w:pPr>
        <w:pStyle w:val="Heading1"/>
        <w:numPr>
          <w:ilvl w:val="0"/>
          <w:numId w:val="0"/>
        </w:numPr>
        <w:ind w:left="360"/>
        <w:rPr>
          <w:rFonts w:ascii="Times New Roman" w:hAnsi="Times New Roman"/>
          <w:b w:val="0"/>
          <w:bCs/>
          <w:color w:val="000000"/>
        </w:rPr>
      </w:pPr>
      <w:r w:rsidRPr="00104D95">
        <w:rPr>
          <w:rFonts w:ascii="Times New Roman" w:hAnsi="Times New Roman"/>
          <w:b w:val="0"/>
          <w:bCs/>
          <w:color w:val="000000"/>
        </w:rPr>
        <w:t>Topic 2.3. Potential for the use of coal and lignite</w:t>
      </w:r>
    </w:p>
    <w:p w14:paraId="1ABAFA0D" w14:textId="77777777" w:rsidR="00104D95" w:rsidRPr="00104D95" w:rsidRDefault="00104D95" w:rsidP="00104D95">
      <w:pPr>
        <w:pStyle w:val="Heading1"/>
        <w:numPr>
          <w:ilvl w:val="0"/>
          <w:numId w:val="0"/>
        </w:numPr>
        <w:ind w:left="360"/>
        <w:rPr>
          <w:rFonts w:ascii="Times New Roman" w:hAnsi="Times New Roman"/>
          <w:b w:val="0"/>
          <w:bCs/>
          <w:color w:val="000000"/>
        </w:rPr>
      </w:pPr>
      <w:r w:rsidRPr="00104D95">
        <w:rPr>
          <w:rFonts w:ascii="Times New Roman" w:hAnsi="Times New Roman"/>
          <w:b w:val="0"/>
          <w:bCs/>
          <w:color w:val="000000"/>
        </w:rPr>
        <w:t>Topic 2.4. Potential for the use of peat and unconventional fossil fuels</w:t>
      </w:r>
    </w:p>
    <w:p w14:paraId="121774D4" w14:textId="77777777" w:rsidR="00104D95" w:rsidRPr="00104D95" w:rsidRDefault="00104D95" w:rsidP="00104D95">
      <w:pPr>
        <w:pStyle w:val="Heading1"/>
        <w:numPr>
          <w:ilvl w:val="0"/>
          <w:numId w:val="0"/>
        </w:numPr>
        <w:ind w:left="360"/>
        <w:rPr>
          <w:rFonts w:ascii="Times New Roman" w:hAnsi="Times New Roman"/>
          <w:b w:val="0"/>
          <w:bCs/>
          <w:color w:val="000000"/>
        </w:rPr>
      </w:pPr>
      <w:r w:rsidRPr="00104D95">
        <w:rPr>
          <w:rFonts w:ascii="Times New Roman" w:hAnsi="Times New Roman"/>
          <w:b w:val="0"/>
          <w:bCs/>
          <w:color w:val="000000"/>
        </w:rPr>
        <w:t>Topic 2.5. Potential for the production and use of nuclear energy.</w:t>
      </w:r>
    </w:p>
    <w:p w14:paraId="28E9B405" w14:textId="56F8F535" w:rsidR="00104D95" w:rsidRPr="00104D95" w:rsidRDefault="00104D95" w:rsidP="00104D95">
      <w:pPr>
        <w:pStyle w:val="Heading1"/>
        <w:numPr>
          <w:ilvl w:val="0"/>
          <w:numId w:val="0"/>
        </w:numPr>
        <w:ind w:left="360"/>
        <w:rPr>
          <w:rFonts w:ascii="Times New Roman" w:hAnsi="Times New Roman"/>
          <w:b w:val="0"/>
          <w:bCs/>
          <w:color w:val="000000"/>
        </w:rPr>
      </w:pPr>
      <w:r w:rsidRPr="00104D95">
        <w:rPr>
          <w:rFonts w:ascii="Times New Roman" w:hAnsi="Times New Roman"/>
          <w:color w:val="000000"/>
        </w:rPr>
        <w:t xml:space="preserve">Section 3. </w:t>
      </w:r>
      <w:r w:rsidRPr="00104D95">
        <w:rPr>
          <w:rFonts w:ascii="Times New Roman" w:hAnsi="Times New Roman"/>
          <w:b w:val="0"/>
          <w:bCs/>
          <w:color w:val="000000"/>
        </w:rPr>
        <w:t>Raw material base of renewable (alternative) energy resources:</w:t>
      </w:r>
    </w:p>
    <w:p w14:paraId="28ABF6D7" w14:textId="77777777" w:rsidR="00104D95" w:rsidRPr="00104D95" w:rsidRDefault="00104D95" w:rsidP="00104D95">
      <w:pPr>
        <w:pStyle w:val="Heading1"/>
        <w:numPr>
          <w:ilvl w:val="0"/>
          <w:numId w:val="0"/>
        </w:numPr>
        <w:ind w:left="360"/>
        <w:rPr>
          <w:rFonts w:ascii="Times New Roman" w:hAnsi="Times New Roman"/>
          <w:b w:val="0"/>
          <w:bCs/>
          <w:color w:val="000000"/>
        </w:rPr>
      </w:pPr>
      <w:r w:rsidRPr="00104D95">
        <w:rPr>
          <w:rFonts w:ascii="Times New Roman" w:hAnsi="Times New Roman"/>
          <w:b w:val="0"/>
          <w:bCs/>
          <w:color w:val="000000"/>
        </w:rPr>
        <w:t>Topic 3.1. Potential for the use of solar energy.</w:t>
      </w:r>
    </w:p>
    <w:p w14:paraId="68295378" w14:textId="77777777" w:rsidR="00104D95" w:rsidRPr="00104D95" w:rsidRDefault="00104D95" w:rsidP="00104D95">
      <w:pPr>
        <w:pStyle w:val="Heading1"/>
        <w:numPr>
          <w:ilvl w:val="0"/>
          <w:numId w:val="0"/>
        </w:numPr>
        <w:ind w:left="360"/>
        <w:rPr>
          <w:rFonts w:ascii="Times New Roman" w:hAnsi="Times New Roman"/>
          <w:b w:val="0"/>
          <w:bCs/>
          <w:color w:val="000000"/>
        </w:rPr>
      </w:pPr>
      <w:r w:rsidRPr="00104D95">
        <w:rPr>
          <w:rFonts w:ascii="Times New Roman" w:hAnsi="Times New Roman"/>
          <w:b w:val="0"/>
          <w:bCs/>
          <w:color w:val="000000"/>
        </w:rPr>
        <w:t>Topic 3.2. Potential for the use of wind energy.</w:t>
      </w:r>
    </w:p>
    <w:p w14:paraId="147419BC" w14:textId="77777777" w:rsidR="00104D95" w:rsidRPr="00104D95" w:rsidRDefault="00104D95" w:rsidP="00104D95">
      <w:pPr>
        <w:pStyle w:val="Heading1"/>
        <w:numPr>
          <w:ilvl w:val="0"/>
          <w:numId w:val="0"/>
        </w:numPr>
        <w:ind w:left="360"/>
        <w:rPr>
          <w:rFonts w:ascii="Times New Roman" w:hAnsi="Times New Roman"/>
          <w:b w:val="0"/>
          <w:bCs/>
          <w:color w:val="000000"/>
        </w:rPr>
      </w:pPr>
      <w:r w:rsidRPr="00104D95">
        <w:rPr>
          <w:rFonts w:ascii="Times New Roman" w:hAnsi="Times New Roman"/>
          <w:b w:val="0"/>
          <w:bCs/>
          <w:color w:val="000000"/>
        </w:rPr>
        <w:t>Topic 3.3: Potential for using the energy of the World Ocean.</w:t>
      </w:r>
    </w:p>
    <w:p w14:paraId="450BED6E" w14:textId="77777777" w:rsidR="00104D95" w:rsidRPr="00104D95" w:rsidRDefault="00104D95" w:rsidP="00104D95">
      <w:pPr>
        <w:pStyle w:val="Heading1"/>
        <w:numPr>
          <w:ilvl w:val="0"/>
          <w:numId w:val="0"/>
        </w:numPr>
        <w:ind w:left="360"/>
        <w:rPr>
          <w:rFonts w:ascii="Times New Roman" w:hAnsi="Times New Roman"/>
          <w:b w:val="0"/>
          <w:bCs/>
          <w:color w:val="000000"/>
        </w:rPr>
      </w:pPr>
      <w:r w:rsidRPr="00104D95">
        <w:rPr>
          <w:rFonts w:ascii="Times New Roman" w:hAnsi="Times New Roman"/>
          <w:b w:val="0"/>
          <w:bCs/>
          <w:color w:val="000000"/>
        </w:rPr>
        <w:t>Topic 3.4. Potential for the use of hydropower energy.</w:t>
      </w:r>
    </w:p>
    <w:p w14:paraId="75A06E46" w14:textId="77777777" w:rsidR="00104D95" w:rsidRPr="00104D95" w:rsidRDefault="00104D95" w:rsidP="00104D95">
      <w:pPr>
        <w:pStyle w:val="Heading1"/>
        <w:numPr>
          <w:ilvl w:val="0"/>
          <w:numId w:val="0"/>
        </w:numPr>
        <w:ind w:left="360"/>
        <w:rPr>
          <w:rFonts w:ascii="Times New Roman" w:hAnsi="Times New Roman"/>
          <w:b w:val="0"/>
          <w:bCs/>
          <w:color w:val="000000"/>
        </w:rPr>
      </w:pPr>
      <w:r w:rsidRPr="00104D95">
        <w:rPr>
          <w:rFonts w:ascii="Times New Roman" w:hAnsi="Times New Roman"/>
          <w:b w:val="0"/>
          <w:bCs/>
          <w:color w:val="000000"/>
        </w:rPr>
        <w:t>Topic 3.5. The potential for the use of geothermal energy.</w:t>
      </w:r>
    </w:p>
    <w:p w14:paraId="26B3610D" w14:textId="77777777" w:rsidR="00104D95" w:rsidRPr="00104D95" w:rsidRDefault="00104D95" w:rsidP="00104D95">
      <w:pPr>
        <w:pStyle w:val="Heading1"/>
        <w:numPr>
          <w:ilvl w:val="0"/>
          <w:numId w:val="0"/>
        </w:numPr>
        <w:ind w:left="360"/>
        <w:rPr>
          <w:rFonts w:ascii="Times New Roman" w:hAnsi="Times New Roman"/>
          <w:b w:val="0"/>
          <w:bCs/>
          <w:color w:val="000000"/>
        </w:rPr>
      </w:pPr>
      <w:r w:rsidRPr="00104D95">
        <w:rPr>
          <w:rFonts w:ascii="Times New Roman" w:hAnsi="Times New Roman"/>
          <w:b w:val="0"/>
          <w:bCs/>
          <w:color w:val="000000"/>
        </w:rPr>
        <w:t>Topic 3.6. The potential for the use of biomass energy.</w:t>
      </w:r>
    </w:p>
    <w:p w14:paraId="4A9EFFAC" w14:textId="77777777" w:rsidR="00104D95" w:rsidRPr="00104D95" w:rsidRDefault="00104D95" w:rsidP="00104D95">
      <w:pPr>
        <w:pStyle w:val="Heading1"/>
        <w:numPr>
          <w:ilvl w:val="0"/>
          <w:numId w:val="0"/>
        </w:numPr>
        <w:ind w:left="360"/>
        <w:rPr>
          <w:rFonts w:ascii="Times New Roman" w:hAnsi="Times New Roman"/>
          <w:b w:val="0"/>
          <w:bCs/>
          <w:color w:val="000000"/>
        </w:rPr>
      </w:pPr>
      <w:r w:rsidRPr="00104D95">
        <w:rPr>
          <w:rFonts w:ascii="Times New Roman" w:hAnsi="Times New Roman"/>
          <w:b w:val="0"/>
          <w:bCs/>
          <w:color w:val="000000"/>
        </w:rPr>
        <w:t>Topic 3.7. Potential for the use of secondary raw materials.</w:t>
      </w:r>
    </w:p>
    <w:p w14:paraId="3A076904" w14:textId="50C33C0E" w:rsidR="008B16FE" w:rsidRPr="00104D95" w:rsidRDefault="00104D95" w:rsidP="00104D95">
      <w:pPr>
        <w:pStyle w:val="Heading1"/>
        <w:numPr>
          <w:ilvl w:val="0"/>
          <w:numId w:val="0"/>
        </w:numPr>
        <w:ind w:left="360"/>
        <w:rPr>
          <w:b w:val="0"/>
          <w:bCs/>
        </w:rPr>
      </w:pPr>
      <w:r w:rsidRPr="00104D95">
        <w:rPr>
          <w:rFonts w:ascii="Times New Roman" w:hAnsi="Times New Roman"/>
          <w:b w:val="0"/>
          <w:bCs/>
          <w:color w:val="000000"/>
        </w:rPr>
        <w:t>Topic 3.8. Potential for the use of hydrogen energy.</w:t>
      </w:r>
      <w:r w:rsidR="006A120F" w:rsidRPr="00104D95">
        <w:rPr>
          <w:b w:val="0"/>
          <w:bCs/>
        </w:rPr>
        <w:t xml:space="preserve">4. </w:t>
      </w:r>
      <w:r w:rsidR="008B16FE" w:rsidRPr="00104D95">
        <w:rPr>
          <w:b w:val="0"/>
          <w:bCs/>
        </w:rPr>
        <w:t>Навчальні матеріали та ресурси</w:t>
      </w:r>
    </w:p>
    <w:p w14:paraId="3A08087F" w14:textId="37951864" w:rsidR="002762E7" w:rsidRPr="00B67F66" w:rsidRDefault="00E27CF4" w:rsidP="002762E7">
      <w:pPr>
        <w:tabs>
          <w:tab w:val="left" w:pos="-180"/>
        </w:tabs>
        <w:spacing w:line="240" w:lineRule="auto"/>
        <w:ind w:firstLine="709"/>
        <w:rPr>
          <w:rFonts w:eastAsia="Times New Roman"/>
          <w:b/>
          <w:bCs/>
          <w:sz w:val="24"/>
          <w:szCs w:val="24"/>
          <w:lang w:eastAsia="ru-RU"/>
        </w:rPr>
      </w:pPr>
      <w:r>
        <w:rPr>
          <w:rFonts w:eastAsia="Times New Roman"/>
          <w:b/>
          <w:bCs/>
          <w:sz w:val="24"/>
          <w:szCs w:val="24"/>
          <w:lang w:val="en-US" w:eastAsia="ru-RU"/>
        </w:rPr>
        <w:t>Basic</w:t>
      </w:r>
      <w:r w:rsidRPr="009C4121">
        <w:rPr>
          <w:rFonts w:eastAsia="Times New Roman"/>
          <w:b/>
          <w:bCs/>
          <w:sz w:val="24"/>
          <w:szCs w:val="24"/>
          <w:lang w:eastAsia="ru-RU"/>
        </w:rPr>
        <w:t xml:space="preserve"> </w:t>
      </w:r>
      <w:r>
        <w:rPr>
          <w:rFonts w:eastAsia="Times New Roman"/>
          <w:b/>
          <w:bCs/>
          <w:sz w:val="24"/>
          <w:szCs w:val="24"/>
          <w:lang w:val="en-US" w:eastAsia="ru-RU"/>
        </w:rPr>
        <w:t>literature</w:t>
      </w:r>
      <w:r w:rsidRPr="00536437">
        <w:rPr>
          <w:rFonts w:eastAsia="Times New Roman"/>
          <w:b/>
          <w:bCs/>
          <w:sz w:val="24"/>
          <w:szCs w:val="24"/>
          <w:lang w:eastAsia="ru-RU"/>
        </w:rPr>
        <w:t>:</w:t>
      </w:r>
    </w:p>
    <w:p w14:paraId="5D3798C2" w14:textId="0798F329" w:rsidR="00824547" w:rsidRPr="007D5C47" w:rsidRDefault="00824547" w:rsidP="00824547">
      <w:pPr>
        <w:spacing w:line="240" w:lineRule="auto"/>
        <w:ind w:firstLine="708"/>
        <w:jc w:val="both"/>
        <w:rPr>
          <w:sz w:val="24"/>
          <w:szCs w:val="24"/>
          <w:lang w:val="en-US"/>
        </w:rPr>
      </w:pPr>
      <w:r w:rsidRPr="007D5C47">
        <w:rPr>
          <w:sz w:val="24"/>
          <w:szCs w:val="24"/>
        </w:rPr>
        <w:t xml:space="preserve">1. </w:t>
      </w:r>
      <w:r w:rsidR="0038172A" w:rsidRPr="007D5C47">
        <w:rPr>
          <w:color w:val="333333"/>
          <w:sz w:val="24"/>
          <w:szCs w:val="24"/>
          <w:shd w:val="clear" w:color="auto" w:fill="FFFFFF"/>
        </w:rPr>
        <w:t>Directive (EU) 2018/2001 of the European Parliament and of the Council of 11 December 2018 on the promotion of the use of energy from renewable sources</w:t>
      </w:r>
      <w:r w:rsidR="00ED1E3F" w:rsidRPr="007D5C47">
        <w:rPr>
          <w:color w:val="333333"/>
          <w:sz w:val="24"/>
          <w:szCs w:val="24"/>
          <w:shd w:val="clear" w:color="auto" w:fill="FFFFFF"/>
          <w:lang w:val="en-US"/>
        </w:rPr>
        <w:t xml:space="preserve">, </w:t>
      </w:r>
      <w:hyperlink r:id="rId14" w:history="1">
        <w:r w:rsidR="00ED1E3F" w:rsidRPr="007D5C47">
          <w:rPr>
            <w:rStyle w:val="Hyperlink"/>
            <w:sz w:val="24"/>
            <w:szCs w:val="24"/>
          </w:rPr>
          <w:t>EUR-Lex - 32018L2001 - EN - EUR-Lex (europa.eu)</w:t>
        </w:r>
      </w:hyperlink>
    </w:p>
    <w:p w14:paraId="2839F730" w14:textId="77777777" w:rsidR="00C55406" w:rsidRPr="000A0473" w:rsidRDefault="00824547" w:rsidP="00C55406">
      <w:pPr>
        <w:spacing w:line="240" w:lineRule="auto"/>
        <w:ind w:firstLine="708"/>
        <w:jc w:val="both"/>
      </w:pPr>
      <w:r w:rsidRPr="007D5C47">
        <w:rPr>
          <w:sz w:val="24"/>
          <w:szCs w:val="24"/>
        </w:rPr>
        <w:t xml:space="preserve">2. </w:t>
      </w:r>
      <w:r w:rsidR="003203EE" w:rsidRPr="007D5C47">
        <w:rPr>
          <w:color w:val="333333"/>
          <w:sz w:val="24"/>
          <w:szCs w:val="24"/>
          <w:shd w:val="clear" w:color="auto" w:fill="FFFFFF"/>
        </w:rPr>
        <w:t>Directive 2009/30/EC of the European Parliament and of the Council of 23 April 2009 amending Directive 98/70/EC as regards the specification of petrol, diesel and gas-oil and introducing a mechanism to monitor and reduce greenhouse gas emissions and amending Council Directive 1999/32/EC as regards the specification of fuel used by inland waterway vessels and repealing Directive 93/12/EEC</w:t>
      </w:r>
      <w:r w:rsidR="007D5C47">
        <w:rPr>
          <w:color w:val="333333"/>
          <w:sz w:val="24"/>
          <w:szCs w:val="24"/>
          <w:shd w:val="clear" w:color="auto" w:fill="FFFFFF"/>
        </w:rPr>
        <w:t xml:space="preserve"> </w:t>
      </w:r>
      <w:hyperlink r:id="rId15" w:history="1">
        <w:r w:rsidR="007D5C47" w:rsidRPr="000A0473">
          <w:rPr>
            <w:rStyle w:val="Hyperlink"/>
          </w:rPr>
          <w:t>EUR-Lex - 32009L0030 - EN - EUR-Lex (europa.eu)</w:t>
        </w:r>
      </w:hyperlink>
    </w:p>
    <w:p w14:paraId="046BB0FE" w14:textId="77777777" w:rsidR="004D6B30" w:rsidRDefault="00331CAD" w:rsidP="004D6B30">
      <w:pPr>
        <w:spacing w:line="240" w:lineRule="auto"/>
        <w:ind w:firstLine="708"/>
        <w:jc w:val="both"/>
        <w:rPr>
          <w:sz w:val="24"/>
          <w:szCs w:val="24"/>
        </w:rPr>
      </w:pPr>
      <w:r w:rsidRPr="000A0473">
        <w:rPr>
          <w:color w:val="212529"/>
          <w:sz w:val="24"/>
          <w:szCs w:val="24"/>
          <w:lang w:val="en-US"/>
        </w:rPr>
        <w:t xml:space="preserve">3. </w:t>
      </w:r>
      <w:r w:rsidR="006E0747" w:rsidRPr="000A0473">
        <w:rPr>
          <w:color w:val="212529"/>
          <w:sz w:val="24"/>
          <w:szCs w:val="24"/>
        </w:rPr>
        <w:t>ISO 14001:2015</w:t>
      </w:r>
      <w:r w:rsidR="00366313" w:rsidRPr="000A0473">
        <w:rPr>
          <w:color w:val="212529"/>
          <w:sz w:val="24"/>
          <w:szCs w:val="24"/>
          <w:lang w:val="en-US"/>
        </w:rPr>
        <w:t xml:space="preserve"> </w:t>
      </w:r>
      <w:r w:rsidR="006E0747" w:rsidRPr="000A0473">
        <w:rPr>
          <w:color w:val="212529"/>
          <w:sz w:val="24"/>
          <w:szCs w:val="24"/>
        </w:rPr>
        <w:t>Environmental management systems — Requirements with guidance for use</w:t>
      </w:r>
      <w:r w:rsidR="00366313" w:rsidRPr="000A0473">
        <w:rPr>
          <w:color w:val="212529"/>
          <w:sz w:val="24"/>
          <w:szCs w:val="24"/>
          <w:lang w:val="en-US"/>
        </w:rPr>
        <w:t xml:space="preserve">. </w:t>
      </w:r>
      <w:hyperlink r:id="rId16" w:history="1">
        <w:r w:rsidR="00366313" w:rsidRPr="000A0473">
          <w:rPr>
            <w:rStyle w:val="Hyperlink"/>
            <w:sz w:val="24"/>
            <w:szCs w:val="24"/>
          </w:rPr>
          <w:t>ISO 14001:2015 - Environmental management systems — Requirements with guidance for use</w:t>
        </w:r>
      </w:hyperlink>
    </w:p>
    <w:p w14:paraId="5D4CDCB5" w14:textId="77777777" w:rsidR="00D9094D" w:rsidRDefault="00E806A0" w:rsidP="00D9094D">
      <w:pPr>
        <w:spacing w:line="240" w:lineRule="auto"/>
        <w:ind w:firstLine="708"/>
        <w:jc w:val="both"/>
        <w:rPr>
          <w:sz w:val="24"/>
          <w:szCs w:val="24"/>
          <w:lang w:val="en-US"/>
        </w:rPr>
      </w:pPr>
      <w:r w:rsidRPr="00A37137">
        <w:rPr>
          <w:color w:val="212529"/>
          <w:sz w:val="24"/>
          <w:szCs w:val="24"/>
          <w:lang w:val="en-US"/>
        </w:rPr>
        <w:t xml:space="preserve">4. </w:t>
      </w:r>
      <w:r w:rsidR="00013E86" w:rsidRPr="00A37137">
        <w:rPr>
          <w:color w:val="212529"/>
          <w:sz w:val="24"/>
          <w:szCs w:val="24"/>
        </w:rPr>
        <w:t>ISO/IEC 17025</w:t>
      </w:r>
      <w:r w:rsidR="00013E86" w:rsidRPr="00A37137">
        <w:rPr>
          <w:color w:val="212529"/>
          <w:sz w:val="24"/>
          <w:szCs w:val="24"/>
          <w:lang w:val="en-US"/>
        </w:rPr>
        <w:t xml:space="preserve"> </w:t>
      </w:r>
      <w:r w:rsidR="004D6B30" w:rsidRPr="00A37137">
        <w:rPr>
          <w:color w:val="212529"/>
          <w:sz w:val="24"/>
          <w:szCs w:val="24"/>
        </w:rPr>
        <w:t>General requirements for the competence of testing and calibration laboratories</w:t>
      </w:r>
      <w:r w:rsidR="0022498E" w:rsidRPr="00A37137">
        <w:rPr>
          <w:color w:val="212529"/>
          <w:sz w:val="24"/>
          <w:szCs w:val="24"/>
          <w:lang w:val="en-US"/>
        </w:rPr>
        <w:t xml:space="preserve">. </w:t>
      </w:r>
      <w:hyperlink r:id="rId17" w:history="1">
        <w:r w:rsidR="0022498E" w:rsidRPr="00A37137">
          <w:rPr>
            <w:rStyle w:val="Hyperlink"/>
            <w:sz w:val="24"/>
            <w:szCs w:val="24"/>
          </w:rPr>
          <w:t>ISO/IEC 17025:2005 - General requirements for the competence of testing and calibration laboratories</w:t>
        </w:r>
      </w:hyperlink>
      <w:r w:rsidR="00D9094D">
        <w:rPr>
          <w:sz w:val="24"/>
          <w:szCs w:val="24"/>
          <w:lang w:val="en-US"/>
        </w:rPr>
        <w:t xml:space="preserve"> </w:t>
      </w:r>
    </w:p>
    <w:p w14:paraId="6F1DC935" w14:textId="77777777" w:rsidR="00167BAB" w:rsidRPr="00167BAB" w:rsidRDefault="009458AC" w:rsidP="00167BAB">
      <w:pPr>
        <w:spacing w:line="240" w:lineRule="auto"/>
        <w:ind w:firstLine="708"/>
        <w:jc w:val="both"/>
        <w:rPr>
          <w:sz w:val="24"/>
          <w:szCs w:val="24"/>
          <w:lang w:val="en-US"/>
        </w:rPr>
      </w:pPr>
      <w:r w:rsidRPr="00167BAB">
        <w:rPr>
          <w:color w:val="212529"/>
          <w:sz w:val="24"/>
          <w:szCs w:val="24"/>
          <w:lang w:val="en-US"/>
        </w:rPr>
        <w:t xml:space="preserve">5. </w:t>
      </w:r>
      <w:r w:rsidR="00D9094D" w:rsidRPr="00167BAB">
        <w:rPr>
          <w:color w:val="212529"/>
          <w:sz w:val="24"/>
          <w:szCs w:val="24"/>
        </w:rPr>
        <w:t>ISO 10012:2003</w:t>
      </w:r>
      <w:r w:rsidR="00D9094D" w:rsidRPr="00167BAB">
        <w:rPr>
          <w:color w:val="212529"/>
          <w:sz w:val="24"/>
          <w:szCs w:val="24"/>
          <w:lang w:val="en-US"/>
        </w:rPr>
        <w:t xml:space="preserve"> </w:t>
      </w:r>
      <w:r w:rsidR="00D9094D" w:rsidRPr="00167BAB">
        <w:rPr>
          <w:color w:val="212529"/>
          <w:sz w:val="24"/>
          <w:szCs w:val="24"/>
        </w:rPr>
        <w:t>Measurement management systems — Requirements for measurement processes and measuring equipment</w:t>
      </w:r>
      <w:r w:rsidRPr="00167BAB">
        <w:rPr>
          <w:color w:val="212529"/>
          <w:sz w:val="24"/>
          <w:szCs w:val="24"/>
          <w:lang w:val="en-US"/>
        </w:rPr>
        <w:t xml:space="preserve">. </w:t>
      </w:r>
      <w:hyperlink r:id="rId18" w:history="1">
        <w:r w:rsidRPr="00167BAB">
          <w:rPr>
            <w:rStyle w:val="Hyperlink"/>
            <w:sz w:val="24"/>
            <w:szCs w:val="24"/>
          </w:rPr>
          <w:t>ISO 10012:2003 – Measurement management systems — Requirements for measurement processes and measuring equipment</w:t>
        </w:r>
      </w:hyperlink>
      <w:r w:rsidR="00167BAB" w:rsidRPr="00167BAB">
        <w:rPr>
          <w:sz w:val="24"/>
          <w:szCs w:val="24"/>
          <w:lang w:val="en-US"/>
        </w:rPr>
        <w:t xml:space="preserve"> </w:t>
      </w:r>
    </w:p>
    <w:p w14:paraId="29AE1A39" w14:textId="4E994A0A" w:rsidR="00167BAB" w:rsidRDefault="00167BAB" w:rsidP="00167BAB">
      <w:pPr>
        <w:spacing w:line="240" w:lineRule="auto"/>
        <w:ind w:firstLine="708"/>
        <w:jc w:val="both"/>
        <w:rPr>
          <w:sz w:val="24"/>
          <w:szCs w:val="24"/>
        </w:rPr>
      </w:pPr>
      <w:r w:rsidRPr="00167BAB">
        <w:rPr>
          <w:sz w:val="24"/>
          <w:szCs w:val="24"/>
          <w:lang w:val="en-US"/>
        </w:rPr>
        <w:t xml:space="preserve">6. </w:t>
      </w:r>
      <w:r w:rsidRPr="00167BAB">
        <w:rPr>
          <w:color w:val="212529"/>
          <w:sz w:val="24"/>
          <w:szCs w:val="24"/>
        </w:rPr>
        <w:t>ISO 9000:2015</w:t>
      </w:r>
      <w:r w:rsidRPr="00167BAB">
        <w:rPr>
          <w:color w:val="212529"/>
          <w:sz w:val="24"/>
          <w:szCs w:val="24"/>
          <w:lang w:val="en-US"/>
        </w:rPr>
        <w:t xml:space="preserve"> </w:t>
      </w:r>
      <w:r w:rsidRPr="00167BAB">
        <w:rPr>
          <w:color w:val="212529"/>
          <w:sz w:val="24"/>
          <w:szCs w:val="24"/>
        </w:rPr>
        <w:t>Quality management systems — Fundamentals and vocabulary</w:t>
      </w:r>
      <w:r w:rsidRPr="00167BAB">
        <w:rPr>
          <w:color w:val="212529"/>
          <w:sz w:val="24"/>
          <w:szCs w:val="24"/>
          <w:lang w:val="en-US"/>
        </w:rPr>
        <w:t xml:space="preserve">. </w:t>
      </w:r>
      <w:hyperlink r:id="rId19" w:history="1">
        <w:r w:rsidRPr="00167BAB">
          <w:rPr>
            <w:rStyle w:val="Hyperlink"/>
            <w:sz w:val="24"/>
            <w:szCs w:val="24"/>
          </w:rPr>
          <w:t>ISO 9000:2015 - Quality management systems — Fundamentals and vocabulary</w:t>
        </w:r>
      </w:hyperlink>
    </w:p>
    <w:p w14:paraId="05FBFDB0" w14:textId="3516223D" w:rsidR="008C53C4" w:rsidRPr="001B432C" w:rsidRDefault="008C53C4" w:rsidP="00167BAB">
      <w:pPr>
        <w:spacing w:line="240" w:lineRule="auto"/>
        <w:ind w:firstLine="708"/>
        <w:jc w:val="both"/>
        <w:rPr>
          <w:color w:val="212529"/>
          <w:sz w:val="22"/>
          <w:szCs w:val="22"/>
          <w:lang w:val="en-US"/>
        </w:rPr>
      </w:pPr>
      <w:r w:rsidRPr="001B432C">
        <w:rPr>
          <w:sz w:val="24"/>
          <w:szCs w:val="24"/>
          <w:lang w:val="en-US"/>
        </w:rPr>
        <w:t xml:space="preserve">7. </w:t>
      </w:r>
      <w:r w:rsidRPr="001B432C">
        <w:rPr>
          <w:sz w:val="24"/>
          <w:szCs w:val="24"/>
        </w:rPr>
        <w:t>ASTM Energy Standards: Powering Our Lives</w:t>
      </w:r>
      <w:r w:rsidR="001B432C" w:rsidRPr="001B432C">
        <w:rPr>
          <w:sz w:val="24"/>
          <w:szCs w:val="24"/>
          <w:lang w:val="en-US"/>
        </w:rPr>
        <w:t xml:space="preserve">. </w:t>
      </w:r>
      <w:hyperlink r:id="rId20" w:history="1">
        <w:r w:rsidR="001B432C" w:rsidRPr="001B432C">
          <w:rPr>
            <w:rStyle w:val="Hyperlink"/>
            <w:sz w:val="24"/>
            <w:szCs w:val="24"/>
          </w:rPr>
          <w:t>energy_overview_2016.pdf (astm.org)</w:t>
        </w:r>
      </w:hyperlink>
    </w:p>
    <w:p w14:paraId="58551C50" w14:textId="3174E20C" w:rsidR="00824547" w:rsidRPr="00167BAB" w:rsidRDefault="00824547" w:rsidP="00824547">
      <w:pPr>
        <w:tabs>
          <w:tab w:val="left" w:pos="-180"/>
        </w:tabs>
        <w:spacing w:line="240" w:lineRule="auto"/>
        <w:ind w:firstLine="709"/>
        <w:jc w:val="both"/>
        <w:rPr>
          <w:sz w:val="24"/>
          <w:szCs w:val="24"/>
        </w:rPr>
      </w:pPr>
    </w:p>
    <w:p w14:paraId="14B8C321" w14:textId="518080E2" w:rsidR="002762E7" w:rsidRPr="00B67F66" w:rsidRDefault="00AD5462" w:rsidP="002762E7">
      <w:pPr>
        <w:tabs>
          <w:tab w:val="left" w:pos="-180"/>
        </w:tabs>
        <w:spacing w:line="240" w:lineRule="auto"/>
        <w:ind w:firstLine="709"/>
        <w:rPr>
          <w:rFonts w:eastAsia="Times New Roman"/>
          <w:b/>
          <w:bCs/>
          <w:sz w:val="24"/>
          <w:szCs w:val="24"/>
          <w:lang w:eastAsia="ru-RU"/>
        </w:rPr>
      </w:pPr>
      <w:r>
        <w:rPr>
          <w:rFonts w:eastAsia="Times New Roman"/>
          <w:b/>
          <w:bCs/>
          <w:sz w:val="24"/>
          <w:szCs w:val="24"/>
          <w:lang w:val="en-US" w:eastAsia="ru-RU"/>
        </w:rPr>
        <w:t>Additional</w:t>
      </w:r>
      <w:r w:rsidRPr="0038172A">
        <w:rPr>
          <w:rFonts w:eastAsia="Times New Roman"/>
          <w:b/>
          <w:bCs/>
          <w:sz w:val="24"/>
          <w:szCs w:val="24"/>
          <w:lang w:eastAsia="ru-RU"/>
        </w:rPr>
        <w:t xml:space="preserve"> </w:t>
      </w:r>
      <w:r>
        <w:rPr>
          <w:rFonts w:eastAsia="Times New Roman"/>
          <w:b/>
          <w:bCs/>
          <w:sz w:val="24"/>
          <w:szCs w:val="24"/>
          <w:lang w:val="en-US" w:eastAsia="ru-RU"/>
        </w:rPr>
        <w:t>literature</w:t>
      </w:r>
      <w:r w:rsidR="002762E7" w:rsidRPr="00B67F66">
        <w:rPr>
          <w:rFonts w:eastAsia="Times New Roman"/>
          <w:b/>
          <w:bCs/>
          <w:sz w:val="24"/>
          <w:szCs w:val="24"/>
          <w:lang w:eastAsia="ru-RU"/>
        </w:rPr>
        <w:t>:</w:t>
      </w:r>
    </w:p>
    <w:p w14:paraId="0C1E5757" w14:textId="568C97CA" w:rsidR="009457FE" w:rsidRPr="00F26DF6" w:rsidRDefault="009457FE" w:rsidP="009457FE">
      <w:pPr>
        <w:spacing w:line="240" w:lineRule="auto"/>
        <w:ind w:firstLine="708"/>
        <w:jc w:val="both"/>
        <w:rPr>
          <w:sz w:val="24"/>
          <w:szCs w:val="24"/>
        </w:rPr>
      </w:pPr>
      <w:r w:rsidRPr="00F26DF6">
        <w:rPr>
          <w:sz w:val="24"/>
          <w:szCs w:val="24"/>
        </w:rPr>
        <w:t xml:space="preserve">4. </w:t>
      </w:r>
      <w:r w:rsidRPr="00B67F66">
        <w:rPr>
          <w:sz w:val="24"/>
          <w:szCs w:val="24"/>
          <w:shd w:val="clear" w:color="auto" w:fill="FFFFFF"/>
        </w:rPr>
        <w:t>Fundamentals of Chemmotology [Electronic resource] : manual / S. V. Boichenko, A. V. Yakovlieva, O. O. Vovk, M. M. Radomska, L. M. Cherniak, I. O. Shkilniuk ; National Aviation University. – Kyiv, 2019. – 296 p.</w:t>
      </w:r>
      <w:r w:rsidRPr="00B67F66">
        <w:rPr>
          <w:rFonts w:eastAsia="Times New Roman"/>
          <w:sz w:val="24"/>
          <w:szCs w:val="24"/>
          <w:lang w:eastAsia="ru-RU"/>
        </w:rPr>
        <w:t xml:space="preserve"> </w:t>
      </w:r>
      <w:hyperlink r:id="rId21" w:history="1">
        <w:r w:rsidRPr="00B67F66">
          <w:rPr>
            <w:rStyle w:val="Hyperlink"/>
            <w:rFonts w:eastAsia="Times New Roman"/>
            <w:color w:val="auto"/>
            <w:sz w:val="24"/>
            <w:szCs w:val="24"/>
            <w:lang w:eastAsia="ru-RU"/>
          </w:rPr>
          <w:t>https://ela.kpi.ua/handle/123456789/49653</w:t>
        </w:r>
      </w:hyperlink>
      <w:r w:rsidRPr="009457FE">
        <w:rPr>
          <w:rStyle w:val="Hyperlink"/>
          <w:rFonts w:eastAsia="Times New Roman"/>
          <w:color w:val="auto"/>
          <w:sz w:val="24"/>
          <w:szCs w:val="24"/>
          <w:lang w:eastAsia="ru-RU"/>
        </w:rPr>
        <w:t xml:space="preserve"> </w:t>
      </w:r>
    </w:p>
    <w:p w14:paraId="4693E985" w14:textId="3B4C4405" w:rsidR="00B67F66" w:rsidRPr="009457FE" w:rsidRDefault="009457FE" w:rsidP="009457FE">
      <w:pPr>
        <w:pStyle w:val="BodyText3"/>
        <w:spacing w:after="0" w:line="240" w:lineRule="auto"/>
        <w:ind w:firstLine="708"/>
        <w:rPr>
          <w:sz w:val="24"/>
          <w:szCs w:val="24"/>
        </w:rPr>
      </w:pPr>
      <w:r>
        <w:rPr>
          <w:sz w:val="24"/>
          <w:szCs w:val="24"/>
        </w:rPr>
        <w:t>.</w:t>
      </w:r>
    </w:p>
    <w:p w14:paraId="4D727BBB" w14:textId="77777777" w:rsidR="00C000CA" w:rsidRPr="00C000CA" w:rsidRDefault="00C000CA" w:rsidP="00C000CA">
      <w:pPr>
        <w:tabs>
          <w:tab w:val="left" w:pos="-180"/>
        </w:tabs>
        <w:spacing w:line="240" w:lineRule="auto"/>
        <w:ind w:firstLine="709"/>
        <w:rPr>
          <w:rFonts w:eastAsia="Times New Roman"/>
          <w:b/>
          <w:bCs/>
          <w:sz w:val="24"/>
          <w:szCs w:val="24"/>
          <w:lang w:val="en-US" w:eastAsia="ru-RU"/>
        </w:rPr>
      </w:pPr>
      <w:r w:rsidRPr="00C000CA">
        <w:rPr>
          <w:rFonts w:eastAsia="Times New Roman"/>
          <w:b/>
          <w:bCs/>
          <w:sz w:val="24"/>
          <w:szCs w:val="24"/>
          <w:lang w:val="en-US" w:eastAsia="ru-RU"/>
        </w:rPr>
        <w:lastRenderedPageBreak/>
        <w:t>Information resources:</w:t>
      </w:r>
    </w:p>
    <w:p w14:paraId="3C01A45A" w14:textId="065B52A3" w:rsidR="00C000CA" w:rsidRPr="00C000CA" w:rsidRDefault="00C000CA" w:rsidP="00C000CA">
      <w:pPr>
        <w:tabs>
          <w:tab w:val="left" w:pos="-180"/>
        </w:tabs>
        <w:spacing w:line="240" w:lineRule="auto"/>
        <w:ind w:firstLine="709"/>
        <w:rPr>
          <w:rFonts w:eastAsia="Times New Roman"/>
          <w:sz w:val="24"/>
          <w:szCs w:val="24"/>
          <w:lang w:val="en-US" w:eastAsia="ru-RU"/>
        </w:rPr>
      </w:pPr>
      <w:r w:rsidRPr="00C000CA">
        <w:rPr>
          <w:rFonts w:eastAsia="Times New Roman"/>
          <w:sz w:val="24"/>
          <w:szCs w:val="24"/>
          <w:lang w:val="en-US" w:eastAsia="ru-RU"/>
        </w:rPr>
        <w:t xml:space="preserve">1. Distance learning course "Engineering and Technical Regulation in the Field of Hydrogen Production and Use" - </w:t>
      </w:r>
      <w:hyperlink r:id="rId22" w:history="1">
        <w:r w:rsidR="001F3BCF" w:rsidRPr="003D2CEE">
          <w:rPr>
            <w:rStyle w:val="Hyperlink"/>
            <w:rFonts w:eastAsia="Times New Roman"/>
            <w:sz w:val="24"/>
            <w:szCs w:val="24"/>
            <w:lang w:val="en-US" w:eastAsia="ru-RU"/>
          </w:rPr>
          <w:t>https://classroom.google.com/c/NTYyNzYxMzcxNTE0</w:t>
        </w:r>
      </w:hyperlink>
      <w:r w:rsidR="001F3BCF">
        <w:rPr>
          <w:rFonts w:eastAsia="Times New Roman"/>
          <w:sz w:val="24"/>
          <w:szCs w:val="24"/>
          <w:lang w:val="en-US" w:eastAsia="ru-RU"/>
        </w:rPr>
        <w:t xml:space="preserve"> </w:t>
      </w:r>
      <w:r w:rsidRPr="00C000CA">
        <w:rPr>
          <w:rFonts w:eastAsia="Times New Roman"/>
          <w:sz w:val="24"/>
          <w:szCs w:val="24"/>
          <w:lang w:val="en-US" w:eastAsia="ru-RU"/>
        </w:rPr>
        <w:t>;</w:t>
      </w:r>
    </w:p>
    <w:p w14:paraId="1055989C" w14:textId="46AA010C" w:rsidR="002762E7" w:rsidRPr="00C000CA" w:rsidRDefault="00000000" w:rsidP="00C000CA">
      <w:pPr>
        <w:tabs>
          <w:tab w:val="left" w:pos="-180"/>
        </w:tabs>
        <w:spacing w:line="240" w:lineRule="auto"/>
        <w:ind w:firstLine="709"/>
        <w:rPr>
          <w:rFonts w:eastAsia="Times New Roman"/>
          <w:sz w:val="24"/>
          <w:szCs w:val="24"/>
          <w:lang w:val="en-US" w:eastAsia="ru-RU"/>
        </w:rPr>
      </w:pPr>
      <w:hyperlink r:id="rId23" w:history="1">
        <w:r w:rsidR="001F3BCF" w:rsidRPr="003D2CEE">
          <w:rPr>
            <w:rStyle w:val="Hyperlink"/>
            <w:rFonts w:eastAsia="Times New Roman"/>
            <w:sz w:val="24"/>
            <w:szCs w:val="24"/>
            <w:lang w:val="en-US" w:eastAsia="ru-RU"/>
          </w:rPr>
          <w:t>https://classroom.google.com/c/NTg1OTI2OTkzMjU4</w:t>
        </w:r>
      </w:hyperlink>
      <w:r w:rsidR="001F3BCF">
        <w:rPr>
          <w:rFonts w:eastAsia="Times New Roman"/>
          <w:sz w:val="24"/>
          <w:szCs w:val="24"/>
          <w:lang w:val="en-US" w:eastAsia="ru-RU"/>
        </w:rPr>
        <w:t xml:space="preserve"> </w:t>
      </w:r>
      <w:r w:rsidR="00C000CA" w:rsidRPr="00C000CA">
        <w:rPr>
          <w:rFonts w:eastAsia="Times New Roman"/>
          <w:sz w:val="24"/>
          <w:szCs w:val="24"/>
          <w:lang w:val="en-US" w:eastAsia="ru-RU"/>
        </w:rPr>
        <w:t xml:space="preserve"> (distance learning).</w:t>
      </w:r>
    </w:p>
    <w:p w14:paraId="759BC518" w14:textId="77777777" w:rsidR="00F56E0D" w:rsidRDefault="00F56E0D" w:rsidP="00F56E0D">
      <w:pPr>
        <w:pStyle w:val="Heading1"/>
        <w:numPr>
          <w:ilvl w:val="0"/>
          <w:numId w:val="0"/>
        </w:numPr>
        <w:shd w:val="clear" w:color="auto" w:fill="BFBFBF" w:themeFill="background1" w:themeFillShade="BF"/>
        <w:tabs>
          <w:tab w:val="clear" w:pos="284"/>
        </w:tabs>
        <w:spacing w:line="240" w:lineRule="auto"/>
        <w:rPr>
          <w:rFonts w:cstheme="minorHAnsi"/>
          <w:b w:val="0"/>
          <w:i/>
          <w:color w:val="auto"/>
          <w:lang w:val="en-US"/>
        </w:rPr>
      </w:pPr>
      <w:r w:rsidRPr="005D0B5F">
        <w:rPr>
          <w:rFonts w:cstheme="minorHAnsi"/>
          <w:b w:val="0"/>
          <w:i/>
          <w:color w:val="auto"/>
        </w:rPr>
        <w:t>The literature, the bibliography of which is given with a reference, can be found on the Internet. Literature that does not contain references can be found in the library of Igor Sikorsky Kyiv Polytechnic Institute.</w:t>
      </w:r>
      <w:r>
        <w:rPr>
          <w:rFonts w:cstheme="minorHAnsi"/>
          <w:b w:val="0"/>
          <w:i/>
          <w:color w:val="auto"/>
          <w:lang w:val="en-US"/>
        </w:rPr>
        <w:t xml:space="preserve"> </w:t>
      </w:r>
      <w:r w:rsidRPr="005D0B5F">
        <w:rPr>
          <w:rFonts w:cstheme="minorHAnsi"/>
          <w:b w:val="0"/>
          <w:i/>
          <w:color w:val="auto"/>
        </w:rPr>
        <w:t>Some sections of the basic literature [1]-[5] are required reading. The sections of the basic literature that are required for reading, as well as the relationship of these resources to specific topics of the discipline, are given below in the methodology for mastering the discipline. All other literary sources are optional and are recommended to be read</w:t>
      </w:r>
      <w:r>
        <w:rPr>
          <w:rFonts w:cstheme="minorHAnsi"/>
          <w:b w:val="0"/>
          <w:i/>
          <w:color w:val="auto"/>
          <w:lang w:val="en-US"/>
        </w:rPr>
        <w:t xml:space="preserve"> </w:t>
      </w:r>
    </w:p>
    <w:p w14:paraId="73E50DBF" w14:textId="77777777" w:rsidR="00F56E0D" w:rsidRDefault="00F56E0D" w:rsidP="00F56E0D">
      <w:pPr>
        <w:pStyle w:val="Heading1"/>
        <w:numPr>
          <w:ilvl w:val="0"/>
          <w:numId w:val="0"/>
        </w:numPr>
        <w:tabs>
          <w:tab w:val="clear" w:pos="284"/>
        </w:tabs>
        <w:spacing w:line="240" w:lineRule="auto"/>
        <w:rPr>
          <w:rFonts w:cstheme="minorHAnsi"/>
          <w:b w:val="0"/>
          <w:i/>
          <w:color w:val="auto"/>
          <w:lang w:val="en-US"/>
        </w:rPr>
      </w:pPr>
    </w:p>
    <w:p w14:paraId="354D451C" w14:textId="77777777" w:rsidR="00F56E0D" w:rsidRPr="00536437" w:rsidRDefault="00F56E0D" w:rsidP="00F56E0D">
      <w:pPr>
        <w:pStyle w:val="Heading1"/>
        <w:numPr>
          <w:ilvl w:val="0"/>
          <w:numId w:val="0"/>
        </w:numPr>
        <w:shd w:val="clear" w:color="auto" w:fill="BFBFBF" w:themeFill="background1" w:themeFillShade="BF"/>
        <w:tabs>
          <w:tab w:val="clear" w:pos="284"/>
        </w:tabs>
        <w:spacing w:line="240" w:lineRule="auto"/>
        <w:jc w:val="center"/>
      </w:pPr>
      <w:r w:rsidRPr="005D0B5F">
        <w:t>Educational content</w:t>
      </w:r>
    </w:p>
    <w:p w14:paraId="70610C39" w14:textId="77777777" w:rsidR="00F56E0D" w:rsidRPr="00536437" w:rsidRDefault="00F56E0D" w:rsidP="00F56E0D">
      <w:pPr>
        <w:pStyle w:val="Heading1"/>
        <w:numPr>
          <w:ilvl w:val="0"/>
          <w:numId w:val="0"/>
        </w:numPr>
        <w:spacing w:line="240" w:lineRule="auto"/>
        <w:ind w:left="360"/>
        <w:jc w:val="center"/>
      </w:pPr>
      <w:r w:rsidRPr="00536437">
        <w:t xml:space="preserve">5. </w:t>
      </w:r>
      <w:r w:rsidRPr="005D0B5F">
        <w:t>Methods of mastering the discipline (educational component)</w:t>
      </w:r>
    </w:p>
    <w:p w14:paraId="561EEABB" w14:textId="77777777" w:rsidR="00F56E0D" w:rsidRPr="00536437" w:rsidRDefault="00F56E0D" w:rsidP="00F56E0D">
      <w:pPr>
        <w:spacing w:line="240" w:lineRule="auto"/>
        <w:ind w:firstLine="851"/>
        <w:jc w:val="both"/>
        <w:rPr>
          <w:sz w:val="24"/>
          <w:szCs w:val="24"/>
        </w:rPr>
      </w:pPr>
      <w:bookmarkStart w:id="0" w:name="_Hlk106617652"/>
      <w:r w:rsidRPr="005D0B5F">
        <w:rPr>
          <w:sz w:val="24"/>
          <w:szCs w:val="24"/>
        </w:rPr>
        <w:t>Active learning strategies are applied, which are determined by the following methods and technologies: problem-based learning methods (research method); personality-oriented technologies based on such forms and methods of teaching as case technology and project technology; visualization and information and communication technologies, including electronic presentations for lectures. The methodology of teaching the discipline combines visual teaching methods with explanation. Teaching is conducted in the form of lectures, laboratory and practical classes. The problem-solving method is used in the calculation work.</w:t>
      </w:r>
    </w:p>
    <w:bookmarkEnd w:id="0"/>
    <w:p w14:paraId="5D171882" w14:textId="6B7E5624" w:rsidR="00546073" w:rsidRPr="00054215" w:rsidRDefault="00054215" w:rsidP="00546073">
      <w:pPr>
        <w:keepNext/>
        <w:spacing w:line="240" w:lineRule="auto"/>
        <w:jc w:val="center"/>
        <w:rPr>
          <w:rFonts w:asciiTheme="minorHAnsi" w:hAnsiTheme="minorHAnsi" w:cstheme="minorHAnsi"/>
          <w:b/>
          <w:bCs/>
          <w:sz w:val="24"/>
          <w:szCs w:val="24"/>
          <w:lang w:val="en-US"/>
        </w:rPr>
      </w:pPr>
      <w:r>
        <w:rPr>
          <w:rFonts w:asciiTheme="minorHAnsi" w:hAnsiTheme="minorHAnsi" w:cstheme="minorHAnsi"/>
          <w:b/>
          <w:bCs/>
          <w:sz w:val="24"/>
          <w:szCs w:val="24"/>
          <w:lang w:val="en-US"/>
        </w:rPr>
        <w:t>Lectures</w:t>
      </w:r>
    </w:p>
    <w:tbl>
      <w:tblPr>
        <w:tblW w:w="10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9241"/>
      </w:tblGrid>
      <w:tr w:rsidR="00A170DA" w:rsidRPr="00B67F66" w14:paraId="017C556C" w14:textId="270CAB1F" w:rsidTr="00A170DA">
        <w:trPr>
          <w:trHeight w:val="714"/>
        </w:trPr>
        <w:tc>
          <w:tcPr>
            <w:tcW w:w="854" w:type="dxa"/>
            <w:vAlign w:val="center"/>
          </w:tcPr>
          <w:p w14:paraId="6C4017F4" w14:textId="4C2DAF78" w:rsidR="00A170DA" w:rsidRPr="00054215" w:rsidRDefault="00054215" w:rsidP="006E05B4">
            <w:pPr>
              <w:spacing w:line="240" w:lineRule="auto"/>
              <w:jc w:val="center"/>
              <w:rPr>
                <w:b/>
                <w:sz w:val="24"/>
                <w:szCs w:val="24"/>
                <w:lang w:val="en-US"/>
              </w:rPr>
            </w:pPr>
            <w:r>
              <w:rPr>
                <w:rFonts w:asciiTheme="minorHAnsi" w:hAnsiTheme="minorHAnsi" w:cstheme="minorHAnsi"/>
                <w:sz w:val="24"/>
                <w:szCs w:val="24"/>
                <w:lang w:val="en-US"/>
              </w:rPr>
              <w:t>No</w:t>
            </w:r>
          </w:p>
        </w:tc>
        <w:tc>
          <w:tcPr>
            <w:tcW w:w="9241" w:type="dxa"/>
            <w:vAlign w:val="center"/>
          </w:tcPr>
          <w:p w14:paraId="71E3D9A2" w14:textId="1D8DE8AB" w:rsidR="00A170DA" w:rsidRPr="00B67F66" w:rsidRDefault="00054215" w:rsidP="006E05B4">
            <w:pPr>
              <w:spacing w:line="240" w:lineRule="auto"/>
              <w:jc w:val="center"/>
              <w:rPr>
                <w:b/>
                <w:sz w:val="24"/>
                <w:szCs w:val="24"/>
              </w:rPr>
            </w:pPr>
            <w:r w:rsidRPr="00940E4C">
              <w:rPr>
                <w:sz w:val="24"/>
                <w:szCs w:val="24"/>
              </w:rPr>
              <w:t>Title of the lecture topic and a list of key issues (references to literature)</w:t>
            </w:r>
          </w:p>
        </w:tc>
      </w:tr>
      <w:tr w:rsidR="00A170DA" w:rsidRPr="00B67F66" w14:paraId="7C9B9721" w14:textId="185F89E2" w:rsidTr="008A0C4D">
        <w:trPr>
          <w:trHeight w:val="588"/>
        </w:trPr>
        <w:tc>
          <w:tcPr>
            <w:tcW w:w="854" w:type="dxa"/>
            <w:vAlign w:val="center"/>
          </w:tcPr>
          <w:p w14:paraId="19E5BD45" w14:textId="681998EF" w:rsidR="00A170DA" w:rsidRPr="00B67F66" w:rsidRDefault="00A170DA" w:rsidP="00FD34D4">
            <w:pPr>
              <w:tabs>
                <w:tab w:val="left" w:pos="284"/>
                <w:tab w:val="left" w:pos="567"/>
              </w:tabs>
              <w:spacing w:line="240" w:lineRule="auto"/>
              <w:jc w:val="center"/>
              <w:rPr>
                <w:sz w:val="24"/>
                <w:szCs w:val="24"/>
              </w:rPr>
            </w:pPr>
            <w:r w:rsidRPr="00B67F66">
              <w:rPr>
                <w:sz w:val="24"/>
                <w:szCs w:val="24"/>
              </w:rPr>
              <w:t>1</w:t>
            </w:r>
          </w:p>
        </w:tc>
        <w:tc>
          <w:tcPr>
            <w:tcW w:w="9241" w:type="dxa"/>
            <w:vAlign w:val="center"/>
          </w:tcPr>
          <w:p w14:paraId="4C16AC60" w14:textId="77777777" w:rsidR="008A0C4D" w:rsidRPr="008A0C4D" w:rsidRDefault="00F76017" w:rsidP="008A0C4D">
            <w:pPr>
              <w:tabs>
                <w:tab w:val="left" w:pos="284"/>
                <w:tab w:val="left" w:pos="567"/>
              </w:tabs>
              <w:spacing w:line="240" w:lineRule="auto"/>
              <w:jc w:val="both"/>
              <w:rPr>
                <w:bCs/>
                <w:sz w:val="24"/>
                <w:szCs w:val="24"/>
              </w:rPr>
            </w:pPr>
            <w:r w:rsidRPr="00F76017">
              <w:rPr>
                <w:b/>
                <w:sz w:val="24"/>
                <w:szCs w:val="24"/>
              </w:rPr>
              <w:t xml:space="preserve">Lecture 1. </w:t>
            </w:r>
            <w:r w:rsidR="008A0C4D" w:rsidRPr="008A0C4D">
              <w:rPr>
                <w:bCs/>
                <w:sz w:val="24"/>
                <w:szCs w:val="24"/>
              </w:rPr>
              <w:t>Topic 1.1. Basic terms and concepts of technical regulation.</w:t>
            </w:r>
          </w:p>
          <w:p w14:paraId="15A888DE" w14:textId="07FC7679" w:rsidR="00A170DA" w:rsidRPr="00B67F66" w:rsidRDefault="001B21F2" w:rsidP="008A0C4D">
            <w:pPr>
              <w:tabs>
                <w:tab w:val="left" w:pos="284"/>
                <w:tab w:val="left" w:pos="567"/>
              </w:tabs>
              <w:spacing w:line="240" w:lineRule="auto"/>
              <w:jc w:val="both"/>
              <w:rPr>
                <w:b/>
                <w:sz w:val="24"/>
                <w:szCs w:val="24"/>
              </w:rPr>
            </w:pPr>
            <w:r>
              <w:rPr>
                <w:b/>
                <w:sz w:val="24"/>
                <w:szCs w:val="24"/>
                <w:lang w:val="en-US"/>
              </w:rPr>
              <w:t>Literature</w:t>
            </w:r>
            <w:r w:rsidR="00A170DA" w:rsidRPr="00B67F66">
              <w:rPr>
                <w:b/>
                <w:sz w:val="24"/>
                <w:szCs w:val="24"/>
              </w:rPr>
              <w:t>:</w:t>
            </w:r>
            <w:r w:rsidR="00A170DA" w:rsidRPr="00B67F66">
              <w:rPr>
                <w:b/>
                <w:sz w:val="24"/>
                <w:szCs w:val="24"/>
                <w:lang w:val="ru-RU"/>
              </w:rPr>
              <w:t xml:space="preserve"> [1]</w:t>
            </w:r>
            <w:r w:rsidR="00A170DA" w:rsidRPr="00B67F66">
              <w:rPr>
                <w:b/>
                <w:sz w:val="24"/>
                <w:szCs w:val="24"/>
              </w:rPr>
              <w:t xml:space="preserve">, </w:t>
            </w:r>
            <w:r w:rsidR="00A170DA" w:rsidRPr="00B67F66">
              <w:rPr>
                <w:b/>
                <w:sz w:val="24"/>
                <w:szCs w:val="24"/>
                <w:lang w:val="ru-RU"/>
              </w:rPr>
              <w:t>[</w:t>
            </w:r>
            <w:r w:rsidR="008A0C4D">
              <w:rPr>
                <w:b/>
                <w:sz w:val="24"/>
                <w:szCs w:val="24"/>
                <w:lang w:val="en-US"/>
              </w:rPr>
              <w:t>3</w:t>
            </w:r>
            <w:r w:rsidR="00A170DA" w:rsidRPr="00B67F66">
              <w:rPr>
                <w:b/>
                <w:sz w:val="24"/>
                <w:szCs w:val="24"/>
                <w:lang w:val="ru-RU"/>
              </w:rPr>
              <w:t>]</w:t>
            </w:r>
            <w:r w:rsidR="008A0C4D">
              <w:rPr>
                <w:b/>
                <w:sz w:val="24"/>
                <w:szCs w:val="24"/>
                <w:lang w:val="en-US"/>
              </w:rPr>
              <w:t>, [5]</w:t>
            </w:r>
            <w:r w:rsidR="00A170DA" w:rsidRPr="00B67F66">
              <w:rPr>
                <w:b/>
                <w:sz w:val="24"/>
                <w:szCs w:val="24"/>
              </w:rPr>
              <w:t>.</w:t>
            </w:r>
          </w:p>
        </w:tc>
      </w:tr>
      <w:tr w:rsidR="00A170DA" w:rsidRPr="00B67F66" w14:paraId="299ABF89" w14:textId="66C27845" w:rsidTr="00D627E6">
        <w:trPr>
          <w:trHeight w:val="350"/>
        </w:trPr>
        <w:tc>
          <w:tcPr>
            <w:tcW w:w="854" w:type="dxa"/>
            <w:vAlign w:val="center"/>
          </w:tcPr>
          <w:p w14:paraId="7801D655" w14:textId="6A5DDA78" w:rsidR="00A170DA" w:rsidRPr="00B67F66" w:rsidRDefault="00A170DA" w:rsidP="004A694A">
            <w:pPr>
              <w:tabs>
                <w:tab w:val="left" w:pos="284"/>
                <w:tab w:val="left" w:pos="567"/>
              </w:tabs>
              <w:spacing w:line="240" w:lineRule="auto"/>
              <w:jc w:val="center"/>
              <w:rPr>
                <w:sz w:val="24"/>
                <w:szCs w:val="24"/>
              </w:rPr>
            </w:pPr>
            <w:r w:rsidRPr="00B67F66">
              <w:rPr>
                <w:sz w:val="24"/>
                <w:szCs w:val="24"/>
              </w:rPr>
              <w:t>2</w:t>
            </w:r>
          </w:p>
        </w:tc>
        <w:tc>
          <w:tcPr>
            <w:tcW w:w="9241" w:type="dxa"/>
            <w:vAlign w:val="center"/>
          </w:tcPr>
          <w:p w14:paraId="0D84B88B" w14:textId="60499A63" w:rsidR="00473DB1" w:rsidRDefault="00F76017" w:rsidP="00FD34D4">
            <w:pPr>
              <w:tabs>
                <w:tab w:val="left" w:pos="284"/>
                <w:tab w:val="left" w:pos="567"/>
              </w:tabs>
              <w:spacing w:line="240" w:lineRule="auto"/>
              <w:jc w:val="both"/>
              <w:rPr>
                <w:b/>
                <w:sz w:val="24"/>
                <w:szCs w:val="24"/>
              </w:rPr>
            </w:pPr>
            <w:r w:rsidRPr="00F76017">
              <w:rPr>
                <w:b/>
                <w:sz w:val="24"/>
                <w:szCs w:val="24"/>
              </w:rPr>
              <w:t xml:space="preserve">Lecture 2. </w:t>
            </w:r>
            <w:r w:rsidR="00042422" w:rsidRPr="00042422">
              <w:rPr>
                <w:bCs/>
                <w:sz w:val="24"/>
                <w:szCs w:val="24"/>
              </w:rPr>
              <w:t>Topic 1.2. Basic principles of standardization and certification.</w:t>
            </w:r>
          </w:p>
          <w:p w14:paraId="52B99AAC" w14:textId="39850F2C" w:rsidR="00A170DA" w:rsidRPr="00B67F66" w:rsidRDefault="001B21F2" w:rsidP="00FD34D4">
            <w:pPr>
              <w:tabs>
                <w:tab w:val="left" w:pos="284"/>
                <w:tab w:val="left" w:pos="567"/>
              </w:tabs>
              <w:spacing w:line="240" w:lineRule="auto"/>
              <w:jc w:val="both"/>
              <w:rPr>
                <w:b/>
                <w:sz w:val="24"/>
                <w:szCs w:val="24"/>
              </w:rPr>
            </w:pPr>
            <w:r>
              <w:rPr>
                <w:b/>
                <w:sz w:val="24"/>
                <w:szCs w:val="24"/>
                <w:lang w:val="en-US"/>
              </w:rPr>
              <w:t>Literature</w:t>
            </w:r>
            <w:r w:rsidR="00A170DA" w:rsidRPr="00B67F66">
              <w:rPr>
                <w:b/>
                <w:sz w:val="24"/>
                <w:szCs w:val="24"/>
              </w:rPr>
              <w:t>: [</w:t>
            </w:r>
            <w:r w:rsidR="00042422">
              <w:rPr>
                <w:b/>
                <w:sz w:val="24"/>
                <w:szCs w:val="24"/>
                <w:lang w:val="en-US"/>
              </w:rPr>
              <w:t>2</w:t>
            </w:r>
            <w:r w:rsidR="00A170DA" w:rsidRPr="00B67F66">
              <w:rPr>
                <w:b/>
                <w:sz w:val="24"/>
                <w:szCs w:val="24"/>
              </w:rPr>
              <w:t>]</w:t>
            </w:r>
            <w:r w:rsidR="00042422">
              <w:rPr>
                <w:b/>
                <w:sz w:val="24"/>
                <w:szCs w:val="24"/>
                <w:lang w:val="en-US"/>
              </w:rPr>
              <w:t xml:space="preserve"> -</w:t>
            </w:r>
            <w:r w:rsidR="00A170DA" w:rsidRPr="00B67F66">
              <w:rPr>
                <w:b/>
                <w:sz w:val="24"/>
                <w:szCs w:val="24"/>
              </w:rPr>
              <w:t xml:space="preserve"> [</w:t>
            </w:r>
            <w:r w:rsidR="0033542D">
              <w:rPr>
                <w:b/>
                <w:sz w:val="24"/>
                <w:szCs w:val="24"/>
              </w:rPr>
              <w:t>7</w:t>
            </w:r>
            <w:r w:rsidR="00A170DA" w:rsidRPr="00B67F66">
              <w:rPr>
                <w:b/>
                <w:sz w:val="24"/>
                <w:szCs w:val="24"/>
              </w:rPr>
              <w:t>].</w:t>
            </w:r>
          </w:p>
        </w:tc>
      </w:tr>
      <w:tr w:rsidR="00A170DA" w:rsidRPr="00B67F66" w14:paraId="2F9C3E0B" w14:textId="2DBF7E03" w:rsidTr="00A170DA">
        <w:trPr>
          <w:trHeight w:val="837"/>
        </w:trPr>
        <w:tc>
          <w:tcPr>
            <w:tcW w:w="854" w:type="dxa"/>
            <w:vAlign w:val="center"/>
          </w:tcPr>
          <w:p w14:paraId="30B2A7EA" w14:textId="7ECFE521" w:rsidR="00A170DA" w:rsidRPr="00B67F66" w:rsidRDefault="00A170DA" w:rsidP="004A694A">
            <w:pPr>
              <w:tabs>
                <w:tab w:val="left" w:pos="284"/>
                <w:tab w:val="left" w:pos="567"/>
              </w:tabs>
              <w:spacing w:line="240" w:lineRule="auto"/>
              <w:jc w:val="center"/>
              <w:rPr>
                <w:sz w:val="24"/>
                <w:szCs w:val="24"/>
              </w:rPr>
            </w:pPr>
            <w:r w:rsidRPr="00B67F66">
              <w:rPr>
                <w:sz w:val="24"/>
                <w:szCs w:val="24"/>
              </w:rPr>
              <w:t>3</w:t>
            </w:r>
          </w:p>
        </w:tc>
        <w:tc>
          <w:tcPr>
            <w:tcW w:w="9241" w:type="dxa"/>
            <w:vAlign w:val="center"/>
          </w:tcPr>
          <w:p w14:paraId="010B3E59" w14:textId="6AAF7F77" w:rsidR="00A170DA" w:rsidRPr="00E32B0C" w:rsidRDefault="00473DB1" w:rsidP="001D1E7F">
            <w:pPr>
              <w:tabs>
                <w:tab w:val="left" w:pos="284"/>
                <w:tab w:val="left" w:pos="567"/>
              </w:tabs>
              <w:spacing w:line="240" w:lineRule="auto"/>
              <w:jc w:val="both"/>
              <w:rPr>
                <w:bCs/>
                <w:sz w:val="24"/>
                <w:szCs w:val="24"/>
              </w:rPr>
            </w:pPr>
            <w:r w:rsidRPr="00473DB1">
              <w:rPr>
                <w:b/>
                <w:sz w:val="24"/>
                <w:szCs w:val="24"/>
              </w:rPr>
              <w:t xml:space="preserve">Lecture </w:t>
            </w:r>
            <w:r w:rsidR="00270C06">
              <w:rPr>
                <w:b/>
                <w:sz w:val="24"/>
                <w:szCs w:val="24"/>
                <w:lang w:val="en-US"/>
              </w:rPr>
              <w:t>3-</w:t>
            </w:r>
            <w:r w:rsidRPr="00473DB1">
              <w:rPr>
                <w:b/>
                <w:sz w:val="24"/>
                <w:szCs w:val="24"/>
              </w:rPr>
              <w:t xml:space="preserve">4. </w:t>
            </w:r>
            <w:r w:rsidR="00075893" w:rsidRPr="00075893">
              <w:rPr>
                <w:bCs/>
                <w:sz w:val="24"/>
                <w:szCs w:val="24"/>
              </w:rPr>
              <w:t>Topic 1.3. Legislative framework and basics of technical regulation. Regulatory and legal support for the main directions of bioenergy development in Ukraine</w:t>
            </w:r>
          </w:p>
          <w:p w14:paraId="4E63AB3C" w14:textId="73294E02" w:rsidR="00A170DA" w:rsidRPr="00B67F66" w:rsidRDefault="001B21F2" w:rsidP="001D1E7F">
            <w:pPr>
              <w:tabs>
                <w:tab w:val="left" w:pos="284"/>
                <w:tab w:val="left" w:pos="567"/>
              </w:tabs>
              <w:spacing w:line="240" w:lineRule="auto"/>
              <w:jc w:val="both"/>
              <w:rPr>
                <w:b/>
                <w:sz w:val="24"/>
                <w:szCs w:val="24"/>
              </w:rPr>
            </w:pPr>
            <w:r>
              <w:rPr>
                <w:b/>
                <w:sz w:val="24"/>
                <w:szCs w:val="24"/>
                <w:lang w:val="en-US"/>
              </w:rPr>
              <w:t>Literature</w:t>
            </w:r>
            <w:r w:rsidR="00A170DA" w:rsidRPr="00B67F66">
              <w:rPr>
                <w:b/>
                <w:sz w:val="24"/>
                <w:szCs w:val="24"/>
              </w:rPr>
              <w:t>:</w:t>
            </w:r>
            <w:r w:rsidR="00A170DA" w:rsidRPr="00B67F66">
              <w:rPr>
                <w:b/>
                <w:sz w:val="24"/>
                <w:szCs w:val="24"/>
                <w:lang w:val="ru-RU"/>
              </w:rPr>
              <w:t xml:space="preserve"> </w:t>
            </w:r>
            <w:r w:rsidR="00CB451D" w:rsidRPr="00B67F66">
              <w:rPr>
                <w:b/>
                <w:sz w:val="24"/>
                <w:szCs w:val="24"/>
              </w:rPr>
              <w:t>[1], [3]</w:t>
            </w:r>
            <w:r w:rsidR="00CB451D">
              <w:rPr>
                <w:b/>
                <w:sz w:val="24"/>
                <w:szCs w:val="24"/>
                <w:lang w:val="en-US"/>
              </w:rPr>
              <w:t>, [4], [5]</w:t>
            </w:r>
            <w:r w:rsidR="00CB451D" w:rsidRPr="00B67F66">
              <w:rPr>
                <w:b/>
                <w:sz w:val="24"/>
                <w:szCs w:val="24"/>
              </w:rPr>
              <w:t>.</w:t>
            </w:r>
          </w:p>
        </w:tc>
      </w:tr>
      <w:tr w:rsidR="00A170DA" w:rsidRPr="00B67F66" w14:paraId="074C61A5" w14:textId="77777777" w:rsidTr="00611DD9">
        <w:trPr>
          <w:trHeight w:val="354"/>
        </w:trPr>
        <w:tc>
          <w:tcPr>
            <w:tcW w:w="854" w:type="dxa"/>
            <w:vAlign w:val="center"/>
          </w:tcPr>
          <w:p w14:paraId="696580A8" w14:textId="37B931E5" w:rsidR="00A170DA" w:rsidRPr="00B67F66" w:rsidRDefault="00F5219B" w:rsidP="004A694A">
            <w:pPr>
              <w:tabs>
                <w:tab w:val="left" w:pos="284"/>
                <w:tab w:val="left" w:pos="567"/>
              </w:tabs>
              <w:spacing w:line="240" w:lineRule="auto"/>
              <w:jc w:val="center"/>
              <w:rPr>
                <w:sz w:val="24"/>
                <w:szCs w:val="24"/>
              </w:rPr>
            </w:pPr>
            <w:r w:rsidRPr="00B67F66">
              <w:rPr>
                <w:sz w:val="24"/>
                <w:szCs w:val="24"/>
              </w:rPr>
              <w:t>4</w:t>
            </w:r>
          </w:p>
        </w:tc>
        <w:tc>
          <w:tcPr>
            <w:tcW w:w="9241" w:type="dxa"/>
            <w:vAlign w:val="center"/>
          </w:tcPr>
          <w:p w14:paraId="01359E3F" w14:textId="77777777" w:rsidR="00FA283B" w:rsidRDefault="00473DB1" w:rsidP="009D1E65">
            <w:pPr>
              <w:tabs>
                <w:tab w:val="left" w:pos="284"/>
                <w:tab w:val="left" w:pos="567"/>
              </w:tabs>
              <w:spacing w:line="240" w:lineRule="auto"/>
              <w:jc w:val="both"/>
              <w:rPr>
                <w:bCs/>
                <w:sz w:val="24"/>
                <w:szCs w:val="24"/>
              </w:rPr>
            </w:pPr>
            <w:r w:rsidRPr="00473DB1">
              <w:rPr>
                <w:b/>
                <w:sz w:val="24"/>
                <w:szCs w:val="24"/>
              </w:rPr>
              <w:t xml:space="preserve">Lecture 5. </w:t>
            </w:r>
            <w:r w:rsidR="00FA283B" w:rsidRPr="00FA283B">
              <w:rPr>
                <w:bCs/>
                <w:sz w:val="24"/>
                <w:szCs w:val="24"/>
              </w:rPr>
              <w:t>Topic 1.4. Legal basis of standardization. Objects and methods of standardization. Features of the application of regulatory documents and the nature of their requirements</w:t>
            </w:r>
          </w:p>
          <w:p w14:paraId="7605ACC8" w14:textId="06093AD7" w:rsidR="00A170DA" w:rsidRPr="00B67F66" w:rsidRDefault="001B21F2" w:rsidP="009D1E65">
            <w:pPr>
              <w:tabs>
                <w:tab w:val="left" w:pos="284"/>
                <w:tab w:val="left" w:pos="567"/>
              </w:tabs>
              <w:spacing w:line="240" w:lineRule="auto"/>
              <w:jc w:val="both"/>
              <w:rPr>
                <w:b/>
                <w:sz w:val="24"/>
                <w:szCs w:val="24"/>
              </w:rPr>
            </w:pPr>
            <w:r>
              <w:rPr>
                <w:b/>
                <w:sz w:val="24"/>
                <w:szCs w:val="24"/>
                <w:lang w:val="en-US"/>
              </w:rPr>
              <w:t>Literature</w:t>
            </w:r>
            <w:r w:rsidR="00A170DA" w:rsidRPr="00B67F66">
              <w:rPr>
                <w:b/>
                <w:sz w:val="24"/>
                <w:szCs w:val="24"/>
              </w:rPr>
              <w:t>: [1], [3]</w:t>
            </w:r>
            <w:r w:rsidR="00611DD9">
              <w:rPr>
                <w:b/>
                <w:sz w:val="24"/>
                <w:szCs w:val="24"/>
                <w:lang w:val="en-US"/>
              </w:rPr>
              <w:t>, [4]</w:t>
            </w:r>
            <w:r w:rsidR="00A170DA" w:rsidRPr="00B67F66">
              <w:rPr>
                <w:b/>
                <w:sz w:val="24"/>
                <w:szCs w:val="24"/>
              </w:rPr>
              <w:t>.</w:t>
            </w:r>
          </w:p>
        </w:tc>
      </w:tr>
      <w:tr w:rsidR="00F5219B" w:rsidRPr="00B67F66" w14:paraId="56D60EF8" w14:textId="77777777" w:rsidTr="00A170DA">
        <w:trPr>
          <w:trHeight w:val="837"/>
        </w:trPr>
        <w:tc>
          <w:tcPr>
            <w:tcW w:w="854" w:type="dxa"/>
            <w:vAlign w:val="center"/>
          </w:tcPr>
          <w:p w14:paraId="7BD2DDCA" w14:textId="70F3EB75" w:rsidR="00F5219B" w:rsidRPr="00B67F66" w:rsidRDefault="00F5219B" w:rsidP="00F5219B">
            <w:pPr>
              <w:tabs>
                <w:tab w:val="left" w:pos="284"/>
                <w:tab w:val="left" w:pos="567"/>
              </w:tabs>
              <w:spacing w:line="240" w:lineRule="auto"/>
              <w:jc w:val="center"/>
              <w:rPr>
                <w:sz w:val="24"/>
                <w:szCs w:val="24"/>
              </w:rPr>
            </w:pPr>
            <w:r w:rsidRPr="00B67F66">
              <w:rPr>
                <w:sz w:val="24"/>
                <w:szCs w:val="24"/>
              </w:rPr>
              <w:t>5</w:t>
            </w:r>
          </w:p>
        </w:tc>
        <w:tc>
          <w:tcPr>
            <w:tcW w:w="9241" w:type="dxa"/>
            <w:vAlign w:val="center"/>
          </w:tcPr>
          <w:p w14:paraId="0AD284DB" w14:textId="2658FF3B" w:rsidR="00F5219B" w:rsidRPr="001B21F2" w:rsidRDefault="00556AF0" w:rsidP="00F5219B">
            <w:pPr>
              <w:tabs>
                <w:tab w:val="left" w:pos="284"/>
                <w:tab w:val="left" w:pos="567"/>
              </w:tabs>
              <w:spacing w:line="240" w:lineRule="auto"/>
              <w:jc w:val="both"/>
              <w:rPr>
                <w:bCs/>
                <w:sz w:val="24"/>
                <w:szCs w:val="24"/>
              </w:rPr>
            </w:pPr>
            <w:r w:rsidRPr="00556AF0">
              <w:rPr>
                <w:b/>
                <w:sz w:val="24"/>
                <w:szCs w:val="24"/>
              </w:rPr>
              <w:t>Lecture 6</w:t>
            </w:r>
            <w:r w:rsidR="001A6004">
              <w:rPr>
                <w:b/>
                <w:sz w:val="24"/>
                <w:szCs w:val="24"/>
                <w:lang w:val="en-US"/>
              </w:rPr>
              <w:t>-7</w:t>
            </w:r>
            <w:r w:rsidRPr="00556AF0">
              <w:rPr>
                <w:b/>
                <w:sz w:val="24"/>
                <w:szCs w:val="24"/>
              </w:rPr>
              <w:t xml:space="preserve">: </w:t>
            </w:r>
            <w:r w:rsidR="001A6004" w:rsidRPr="001A6004">
              <w:rPr>
                <w:bCs/>
                <w:sz w:val="24"/>
                <w:szCs w:val="24"/>
              </w:rPr>
              <w:t>Topic 1.5. Development and application of technical regulations (TR). Regulatory framework for technical regulations and stages of conformity assessment of products to the requirements of TR.</w:t>
            </w:r>
          </w:p>
          <w:p w14:paraId="639384C5" w14:textId="77795DE3" w:rsidR="00F5219B" w:rsidRPr="00F93079" w:rsidRDefault="001B21F2" w:rsidP="00F5219B">
            <w:pPr>
              <w:tabs>
                <w:tab w:val="left" w:pos="284"/>
                <w:tab w:val="left" w:pos="567"/>
              </w:tabs>
              <w:spacing w:line="240" w:lineRule="auto"/>
              <w:jc w:val="both"/>
              <w:rPr>
                <w:b/>
                <w:sz w:val="24"/>
                <w:szCs w:val="24"/>
              </w:rPr>
            </w:pPr>
            <w:r>
              <w:rPr>
                <w:b/>
                <w:sz w:val="24"/>
                <w:szCs w:val="24"/>
                <w:lang w:val="en-US"/>
              </w:rPr>
              <w:t>Literature</w:t>
            </w:r>
            <w:r w:rsidR="00F5219B" w:rsidRPr="00B67F66">
              <w:rPr>
                <w:b/>
                <w:sz w:val="24"/>
                <w:szCs w:val="24"/>
              </w:rPr>
              <w:t xml:space="preserve">: </w:t>
            </w:r>
            <w:r w:rsidR="00F5219B" w:rsidRPr="00B67F66">
              <w:rPr>
                <w:b/>
                <w:sz w:val="24"/>
                <w:szCs w:val="24"/>
                <w:lang w:val="ru-RU"/>
              </w:rPr>
              <w:t>[</w:t>
            </w:r>
            <w:r w:rsidR="00F5219B" w:rsidRPr="00B67F66">
              <w:rPr>
                <w:b/>
                <w:sz w:val="24"/>
                <w:szCs w:val="24"/>
              </w:rPr>
              <w:t>1</w:t>
            </w:r>
            <w:r w:rsidR="00F5219B" w:rsidRPr="00B67F66">
              <w:rPr>
                <w:b/>
                <w:sz w:val="24"/>
                <w:szCs w:val="24"/>
                <w:lang w:val="ru-RU"/>
              </w:rPr>
              <w:t>]</w:t>
            </w:r>
            <w:r w:rsidR="00F5219B" w:rsidRPr="00B67F66">
              <w:rPr>
                <w:b/>
                <w:sz w:val="24"/>
                <w:szCs w:val="24"/>
              </w:rPr>
              <w:t>,</w:t>
            </w:r>
            <w:r w:rsidR="00F5219B" w:rsidRPr="00B67F66">
              <w:rPr>
                <w:b/>
                <w:sz w:val="24"/>
                <w:szCs w:val="24"/>
                <w:lang w:val="ru-RU"/>
              </w:rPr>
              <w:t xml:space="preserve"> [</w:t>
            </w:r>
            <w:r w:rsidR="00A03FD6">
              <w:rPr>
                <w:b/>
                <w:sz w:val="24"/>
                <w:szCs w:val="24"/>
                <w:lang w:val="en-US"/>
              </w:rPr>
              <w:t>3</w:t>
            </w:r>
            <w:r w:rsidR="00F5219B" w:rsidRPr="00B67F66">
              <w:rPr>
                <w:b/>
                <w:sz w:val="24"/>
                <w:szCs w:val="24"/>
                <w:lang w:val="ru-RU"/>
              </w:rPr>
              <w:t>]</w:t>
            </w:r>
            <w:r w:rsidR="001A6004">
              <w:rPr>
                <w:b/>
                <w:sz w:val="24"/>
                <w:szCs w:val="24"/>
                <w:lang w:val="en-US"/>
              </w:rPr>
              <w:t>, 12</w:t>
            </w:r>
            <w:r w:rsidR="00F5219B" w:rsidRPr="00B67F66">
              <w:rPr>
                <w:b/>
                <w:sz w:val="24"/>
                <w:szCs w:val="24"/>
              </w:rPr>
              <w:t>.</w:t>
            </w:r>
          </w:p>
        </w:tc>
      </w:tr>
      <w:tr w:rsidR="00F5219B" w:rsidRPr="00B67F66" w14:paraId="3214744C" w14:textId="4542D735" w:rsidTr="00A170DA">
        <w:trPr>
          <w:trHeight w:val="837"/>
        </w:trPr>
        <w:tc>
          <w:tcPr>
            <w:tcW w:w="854" w:type="dxa"/>
            <w:vAlign w:val="center"/>
          </w:tcPr>
          <w:p w14:paraId="1804EAA4" w14:textId="589CDE1D" w:rsidR="00F5219B" w:rsidRPr="00B67F66" w:rsidRDefault="00F5219B" w:rsidP="00F5219B">
            <w:pPr>
              <w:tabs>
                <w:tab w:val="left" w:pos="284"/>
                <w:tab w:val="left" w:pos="567"/>
              </w:tabs>
              <w:spacing w:line="240" w:lineRule="auto"/>
              <w:jc w:val="center"/>
              <w:rPr>
                <w:sz w:val="24"/>
                <w:szCs w:val="24"/>
              </w:rPr>
            </w:pPr>
            <w:r w:rsidRPr="00B67F66">
              <w:rPr>
                <w:sz w:val="24"/>
                <w:szCs w:val="24"/>
              </w:rPr>
              <w:t>6</w:t>
            </w:r>
          </w:p>
        </w:tc>
        <w:tc>
          <w:tcPr>
            <w:tcW w:w="9241" w:type="dxa"/>
            <w:vAlign w:val="center"/>
          </w:tcPr>
          <w:p w14:paraId="3BD4C0E9" w14:textId="7FA0E6AA" w:rsidR="00F5219B" w:rsidRPr="006C61DA" w:rsidRDefault="00556AF0" w:rsidP="00F5219B">
            <w:pPr>
              <w:tabs>
                <w:tab w:val="left" w:pos="284"/>
                <w:tab w:val="left" w:pos="567"/>
              </w:tabs>
              <w:spacing w:line="240" w:lineRule="auto"/>
              <w:jc w:val="both"/>
              <w:rPr>
                <w:bCs/>
                <w:sz w:val="24"/>
                <w:szCs w:val="24"/>
              </w:rPr>
            </w:pPr>
            <w:r w:rsidRPr="00556AF0">
              <w:rPr>
                <w:b/>
                <w:sz w:val="24"/>
                <w:szCs w:val="24"/>
              </w:rPr>
              <w:t xml:space="preserve">Lecture </w:t>
            </w:r>
            <w:r w:rsidR="00751445">
              <w:rPr>
                <w:b/>
                <w:sz w:val="24"/>
                <w:szCs w:val="24"/>
                <w:lang w:val="en-US"/>
              </w:rPr>
              <w:t>8</w:t>
            </w:r>
            <w:r w:rsidR="006C61DA">
              <w:rPr>
                <w:b/>
                <w:sz w:val="24"/>
                <w:szCs w:val="24"/>
                <w:lang w:val="en-US"/>
              </w:rPr>
              <w:t>.</w:t>
            </w:r>
            <w:r w:rsidR="006C61DA">
              <w:t xml:space="preserve"> </w:t>
            </w:r>
            <w:r w:rsidR="006C61DA" w:rsidRPr="006C61DA">
              <w:rPr>
                <w:bCs/>
                <w:sz w:val="24"/>
                <w:szCs w:val="24"/>
                <w:lang w:val="en-US"/>
              </w:rPr>
              <w:t>Topic 2.1. Principles of energy sector regulation.</w:t>
            </w:r>
          </w:p>
          <w:p w14:paraId="4BB7E096" w14:textId="691E54E0" w:rsidR="00F5219B" w:rsidRPr="00B67F66" w:rsidRDefault="001B21F2" w:rsidP="00F5219B">
            <w:pPr>
              <w:tabs>
                <w:tab w:val="left" w:pos="284"/>
                <w:tab w:val="left" w:pos="567"/>
              </w:tabs>
              <w:spacing w:line="240" w:lineRule="auto"/>
              <w:jc w:val="both"/>
              <w:rPr>
                <w:b/>
                <w:sz w:val="24"/>
                <w:szCs w:val="24"/>
              </w:rPr>
            </w:pPr>
            <w:r>
              <w:rPr>
                <w:b/>
                <w:sz w:val="24"/>
                <w:szCs w:val="24"/>
                <w:lang w:val="en-US"/>
              </w:rPr>
              <w:t>Literature</w:t>
            </w:r>
            <w:r w:rsidR="00F5219B" w:rsidRPr="00B67F66">
              <w:rPr>
                <w:b/>
                <w:sz w:val="24"/>
                <w:szCs w:val="24"/>
              </w:rPr>
              <w:t>:</w:t>
            </w:r>
            <w:r w:rsidR="00F5219B" w:rsidRPr="00B67F66">
              <w:rPr>
                <w:b/>
                <w:sz w:val="24"/>
                <w:szCs w:val="24"/>
                <w:lang w:val="ru-RU"/>
              </w:rPr>
              <w:t xml:space="preserve"> [</w:t>
            </w:r>
            <w:r w:rsidR="00171E8D">
              <w:rPr>
                <w:b/>
                <w:sz w:val="24"/>
                <w:szCs w:val="24"/>
                <w:lang w:val="en-US"/>
              </w:rPr>
              <w:t>2</w:t>
            </w:r>
            <w:r w:rsidR="00F5219B" w:rsidRPr="00B67F66">
              <w:rPr>
                <w:b/>
                <w:sz w:val="24"/>
                <w:szCs w:val="24"/>
                <w:lang w:val="ru-RU"/>
              </w:rPr>
              <w:t>]</w:t>
            </w:r>
            <w:r w:rsidR="00F5219B" w:rsidRPr="00B67F66">
              <w:rPr>
                <w:b/>
                <w:sz w:val="24"/>
                <w:szCs w:val="24"/>
              </w:rPr>
              <w:t xml:space="preserve">, </w:t>
            </w:r>
            <w:r w:rsidR="00F5219B" w:rsidRPr="00B67F66">
              <w:rPr>
                <w:b/>
                <w:sz w:val="24"/>
                <w:szCs w:val="24"/>
                <w:lang w:val="ru-RU"/>
              </w:rPr>
              <w:t>[</w:t>
            </w:r>
            <w:r w:rsidR="00171E8D">
              <w:rPr>
                <w:b/>
                <w:sz w:val="24"/>
                <w:szCs w:val="24"/>
                <w:lang w:val="en-US"/>
              </w:rPr>
              <w:t>6</w:t>
            </w:r>
            <w:r w:rsidR="00F5219B" w:rsidRPr="00B67F66">
              <w:rPr>
                <w:b/>
                <w:sz w:val="24"/>
                <w:szCs w:val="24"/>
                <w:lang w:val="ru-RU"/>
              </w:rPr>
              <w:t>]</w:t>
            </w:r>
            <w:r w:rsidR="00171E8D">
              <w:rPr>
                <w:b/>
                <w:sz w:val="24"/>
                <w:szCs w:val="24"/>
                <w:lang w:val="en-US"/>
              </w:rPr>
              <w:t>, [</w:t>
            </w:r>
            <w:r w:rsidR="0033542D">
              <w:rPr>
                <w:b/>
                <w:sz w:val="24"/>
                <w:szCs w:val="24"/>
              </w:rPr>
              <w:t>7</w:t>
            </w:r>
            <w:r w:rsidR="00171E8D">
              <w:rPr>
                <w:b/>
                <w:sz w:val="24"/>
                <w:szCs w:val="24"/>
                <w:lang w:val="en-US"/>
              </w:rPr>
              <w:t>]</w:t>
            </w:r>
            <w:r w:rsidR="00F5219B" w:rsidRPr="00B67F66">
              <w:rPr>
                <w:b/>
                <w:sz w:val="24"/>
                <w:szCs w:val="24"/>
              </w:rPr>
              <w:t>.</w:t>
            </w:r>
          </w:p>
        </w:tc>
      </w:tr>
      <w:tr w:rsidR="00F5219B" w:rsidRPr="00B67F66" w14:paraId="7F48D5C3" w14:textId="77777777" w:rsidTr="00A170DA">
        <w:trPr>
          <w:trHeight w:val="837"/>
        </w:trPr>
        <w:tc>
          <w:tcPr>
            <w:tcW w:w="854" w:type="dxa"/>
            <w:vAlign w:val="center"/>
          </w:tcPr>
          <w:p w14:paraId="3F73400E" w14:textId="1501ED0F" w:rsidR="00F5219B" w:rsidRPr="00B67F66" w:rsidRDefault="00F5219B" w:rsidP="00F5219B">
            <w:pPr>
              <w:tabs>
                <w:tab w:val="left" w:pos="284"/>
                <w:tab w:val="left" w:pos="567"/>
              </w:tabs>
              <w:spacing w:line="240" w:lineRule="auto"/>
              <w:jc w:val="center"/>
              <w:rPr>
                <w:sz w:val="24"/>
                <w:szCs w:val="24"/>
              </w:rPr>
            </w:pPr>
            <w:r w:rsidRPr="00B67F66">
              <w:rPr>
                <w:sz w:val="24"/>
                <w:szCs w:val="24"/>
              </w:rPr>
              <w:t>7</w:t>
            </w:r>
          </w:p>
        </w:tc>
        <w:tc>
          <w:tcPr>
            <w:tcW w:w="9241" w:type="dxa"/>
            <w:vAlign w:val="center"/>
          </w:tcPr>
          <w:p w14:paraId="75FD8FFD" w14:textId="0021E441" w:rsidR="00A03FD6" w:rsidRDefault="004705A8" w:rsidP="00F5219B">
            <w:pPr>
              <w:tabs>
                <w:tab w:val="left" w:pos="284"/>
                <w:tab w:val="left" w:pos="567"/>
              </w:tabs>
              <w:spacing w:line="240" w:lineRule="auto"/>
              <w:jc w:val="both"/>
              <w:rPr>
                <w:bCs/>
                <w:sz w:val="24"/>
                <w:szCs w:val="24"/>
              </w:rPr>
            </w:pPr>
            <w:r w:rsidRPr="004705A8">
              <w:rPr>
                <w:b/>
                <w:sz w:val="24"/>
                <w:szCs w:val="24"/>
              </w:rPr>
              <w:t xml:space="preserve">Lecture </w:t>
            </w:r>
            <w:r w:rsidR="00A03FD6">
              <w:rPr>
                <w:b/>
                <w:sz w:val="24"/>
                <w:szCs w:val="24"/>
                <w:lang w:val="en-US"/>
              </w:rPr>
              <w:t>9</w:t>
            </w:r>
            <w:r w:rsidR="00041111">
              <w:rPr>
                <w:b/>
                <w:sz w:val="24"/>
                <w:szCs w:val="24"/>
                <w:lang w:val="en-US"/>
              </w:rPr>
              <w:t>-10</w:t>
            </w:r>
            <w:r w:rsidRPr="004705A8">
              <w:rPr>
                <w:b/>
                <w:sz w:val="24"/>
                <w:szCs w:val="24"/>
              </w:rPr>
              <w:t xml:space="preserve">. </w:t>
            </w:r>
            <w:r w:rsidR="00751445" w:rsidRPr="00751445">
              <w:rPr>
                <w:bCs/>
                <w:sz w:val="24"/>
                <w:szCs w:val="24"/>
              </w:rPr>
              <w:t>Topic 2.2. Regulatory documents and the procedure for their development. Designation of regulatory documents. Procedure for drawing up, presenting and approving technical specifications for energy enterprises</w:t>
            </w:r>
          </w:p>
          <w:p w14:paraId="436D2AD5" w14:textId="21019CF4" w:rsidR="00F5219B" w:rsidRPr="00B67F66" w:rsidRDefault="001B21F2" w:rsidP="00F5219B">
            <w:pPr>
              <w:tabs>
                <w:tab w:val="left" w:pos="284"/>
                <w:tab w:val="left" w:pos="567"/>
              </w:tabs>
              <w:spacing w:line="240" w:lineRule="auto"/>
              <w:jc w:val="both"/>
              <w:rPr>
                <w:b/>
                <w:sz w:val="24"/>
                <w:szCs w:val="24"/>
              </w:rPr>
            </w:pPr>
            <w:r>
              <w:rPr>
                <w:b/>
                <w:sz w:val="24"/>
                <w:szCs w:val="24"/>
                <w:lang w:val="en-US"/>
              </w:rPr>
              <w:t>Literature</w:t>
            </w:r>
            <w:r w:rsidR="00F5219B" w:rsidRPr="00B67F66">
              <w:rPr>
                <w:b/>
                <w:sz w:val="24"/>
                <w:szCs w:val="24"/>
              </w:rPr>
              <w:t>:</w:t>
            </w:r>
            <w:r w:rsidR="00F5219B" w:rsidRPr="00B67F66">
              <w:rPr>
                <w:b/>
                <w:sz w:val="24"/>
                <w:szCs w:val="24"/>
                <w:lang w:val="ru-RU"/>
              </w:rPr>
              <w:t xml:space="preserve"> [</w:t>
            </w:r>
            <w:r w:rsidR="00ED4754">
              <w:rPr>
                <w:b/>
                <w:sz w:val="24"/>
                <w:szCs w:val="24"/>
                <w:lang w:val="en-US"/>
              </w:rPr>
              <w:t>2</w:t>
            </w:r>
            <w:r w:rsidR="00F5219B" w:rsidRPr="00B67F66">
              <w:rPr>
                <w:b/>
                <w:sz w:val="24"/>
                <w:szCs w:val="24"/>
                <w:lang w:val="ru-RU"/>
              </w:rPr>
              <w:t>]</w:t>
            </w:r>
            <w:r w:rsidR="00F5219B" w:rsidRPr="00B67F66">
              <w:rPr>
                <w:b/>
                <w:sz w:val="24"/>
                <w:szCs w:val="24"/>
              </w:rPr>
              <w:t>,</w:t>
            </w:r>
            <w:r w:rsidR="00F5219B" w:rsidRPr="00B67F66">
              <w:rPr>
                <w:b/>
                <w:sz w:val="24"/>
                <w:szCs w:val="24"/>
                <w:lang w:val="ru-RU"/>
              </w:rPr>
              <w:t xml:space="preserve"> [</w:t>
            </w:r>
            <w:r w:rsidR="00ED4754">
              <w:rPr>
                <w:b/>
                <w:sz w:val="24"/>
                <w:szCs w:val="24"/>
                <w:lang w:val="en-US"/>
              </w:rPr>
              <w:t>3</w:t>
            </w:r>
            <w:r w:rsidR="00F5219B" w:rsidRPr="00B67F66">
              <w:rPr>
                <w:b/>
                <w:sz w:val="24"/>
                <w:szCs w:val="24"/>
                <w:lang w:val="ru-RU"/>
              </w:rPr>
              <w:t>]</w:t>
            </w:r>
            <w:r w:rsidR="00F5219B" w:rsidRPr="00B67F66">
              <w:rPr>
                <w:b/>
                <w:sz w:val="24"/>
                <w:szCs w:val="24"/>
              </w:rPr>
              <w:t>,</w:t>
            </w:r>
            <w:r w:rsidR="00F5219B" w:rsidRPr="00B67F66">
              <w:rPr>
                <w:b/>
                <w:sz w:val="24"/>
                <w:szCs w:val="24"/>
                <w:lang w:val="ru-RU"/>
              </w:rPr>
              <w:t xml:space="preserve"> [</w:t>
            </w:r>
            <w:r w:rsidR="00A03FD6">
              <w:rPr>
                <w:b/>
                <w:sz w:val="24"/>
                <w:szCs w:val="24"/>
                <w:lang w:val="en-US"/>
              </w:rPr>
              <w:t>5</w:t>
            </w:r>
            <w:r w:rsidR="00F5219B" w:rsidRPr="00B67F66">
              <w:rPr>
                <w:b/>
                <w:sz w:val="24"/>
                <w:szCs w:val="24"/>
                <w:lang w:val="ru-RU"/>
              </w:rPr>
              <w:t>]</w:t>
            </w:r>
            <w:r w:rsidR="00ED4754">
              <w:rPr>
                <w:b/>
                <w:sz w:val="24"/>
                <w:szCs w:val="24"/>
                <w:lang w:val="en-US"/>
              </w:rPr>
              <w:t>, [7]</w:t>
            </w:r>
            <w:r w:rsidR="00F5219B" w:rsidRPr="00B67F66">
              <w:rPr>
                <w:b/>
                <w:sz w:val="24"/>
                <w:szCs w:val="24"/>
              </w:rPr>
              <w:t>.</w:t>
            </w:r>
          </w:p>
        </w:tc>
      </w:tr>
      <w:tr w:rsidR="00F5219B" w:rsidRPr="00B67F66" w14:paraId="2EBB22C1" w14:textId="77777777" w:rsidTr="00A170DA">
        <w:trPr>
          <w:trHeight w:val="837"/>
        </w:trPr>
        <w:tc>
          <w:tcPr>
            <w:tcW w:w="854" w:type="dxa"/>
            <w:vAlign w:val="center"/>
          </w:tcPr>
          <w:p w14:paraId="7F8F1C9C" w14:textId="05F008DB" w:rsidR="00F5219B" w:rsidRPr="00B67F66" w:rsidRDefault="00F5219B" w:rsidP="00F5219B">
            <w:pPr>
              <w:tabs>
                <w:tab w:val="left" w:pos="284"/>
                <w:tab w:val="left" w:pos="567"/>
              </w:tabs>
              <w:spacing w:line="240" w:lineRule="auto"/>
              <w:jc w:val="center"/>
              <w:rPr>
                <w:sz w:val="24"/>
                <w:szCs w:val="24"/>
              </w:rPr>
            </w:pPr>
            <w:r w:rsidRPr="00B67F66">
              <w:rPr>
                <w:sz w:val="24"/>
                <w:szCs w:val="24"/>
              </w:rPr>
              <w:t>8</w:t>
            </w:r>
          </w:p>
        </w:tc>
        <w:tc>
          <w:tcPr>
            <w:tcW w:w="9241" w:type="dxa"/>
            <w:vAlign w:val="center"/>
          </w:tcPr>
          <w:p w14:paraId="1705CD1D" w14:textId="5A01C27C" w:rsidR="00F5219B" w:rsidRPr="00B67F66" w:rsidRDefault="004705A8" w:rsidP="00F5219B">
            <w:pPr>
              <w:tabs>
                <w:tab w:val="left" w:pos="284"/>
                <w:tab w:val="left" w:pos="567"/>
              </w:tabs>
              <w:spacing w:line="240" w:lineRule="auto"/>
              <w:jc w:val="both"/>
              <w:rPr>
                <w:bCs/>
                <w:color w:val="000000"/>
                <w:sz w:val="24"/>
                <w:szCs w:val="24"/>
              </w:rPr>
            </w:pPr>
            <w:r w:rsidRPr="004705A8">
              <w:rPr>
                <w:b/>
                <w:sz w:val="24"/>
                <w:szCs w:val="24"/>
              </w:rPr>
              <w:t xml:space="preserve">Lecture </w:t>
            </w:r>
            <w:r w:rsidR="00A03FD6">
              <w:rPr>
                <w:b/>
                <w:sz w:val="24"/>
                <w:szCs w:val="24"/>
                <w:lang w:val="en-US"/>
              </w:rPr>
              <w:t>1</w:t>
            </w:r>
            <w:r w:rsidR="00665F26">
              <w:rPr>
                <w:b/>
                <w:sz w:val="24"/>
                <w:szCs w:val="24"/>
                <w:lang w:val="en-US"/>
              </w:rPr>
              <w:t>1</w:t>
            </w:r>
            <w:r w:rsidRPr="004705A8">
              <w:rPr>
                <w:b/>
                <w:sz w:val="24"/>
                <w:szCs w:val="24"/>
              </w:rPr>
              <w:t xml:space="preserve">. </w:t>
            </w:r>
            <w:r w:rsidR="00665F26" w:rsidRPr="00665F26">
              <w:rPr>
                <w:bCs/>
                <w:sz w:val="24"/>
                <w:szCs w:val="24"/>
              </w:rPr>
              <w:t>Topic 2.3. Work of the standardization service at the enterprises of the energy complex. International and European activities of Ukraine in the field of standardization.</w:t>
            </w:r>
          </w:p>
          <w:p w14:paraId="30499BDC" w14:textId="091D2522" w:rsidR="00F5219B" w:rsidRPr="00B67F66" w:rsidRDefault="001B21F2" w:rsidP="00F5219B">
            <w:pPr>
              <w:tabs>
                <w:tab w:val="left" w:pos="284"/>
                <w:tab w:val="left" w:pos="567"/>
              </w:tabs>
              <w:spacing w:line="240" w:lineRule="auto"/>
              <w:jc w:val="both"/>
              <w:rPr>
                <w:b/>
                <w:sz w:val="24"/>
                <w:szCs w:val="24"/>
              </w:rPr>
            </w:pPr>
            <w:r>
              <w:rPr>
                <w:b/>
                <w:sz w:val="24"/>
                <w:szCs w:val="24"/>
                <w:lang w:val="en-US"/>
              </w:rPr>
              <w:t>Literature</w:t>
            </w:r>
            <w:r w:rsidR="00F5219B" w:rsidRPr="00B67F66">
              <w:rPr>
                <w:b/>
                <w:sz w:val="24"/>
                <w:szCs w:val="24"/>
              </w:rPr>
              <w:t>:</w:t>
            </w:r>
            <w:r w:rsidR="00F5219B" w:rsidRPr="00B67F66">
              <w:rPr>
                <w:b/>
                <w:sz w:val="24"/>
                <w:szCs w:val="24"/>
                <w:lang w:val="ru-RU"/>
              </w:rPr>
              <w:t xml:space="preserve"> </w:t>
            </w:r>
            <w:r w:rsidR="00665F26" w:rsidRPr="00B67F66">
              <w:rPr>
                <w:b/>
                <w:sz w:val="24"/>
                <w:szCs w:val="24"/>
                <w:lang w:val="ru-RU"/>
              </w:rPr>
              <w:t>[</w:t>
            </w:r>
            <w:r w:rsidR="00665F26">
              <w:rPr>
                <w:b/>
                <w:sz w:val="24"/>
                <w:szCs w:val="24"/>
                <w:lang w:val="en-US"/>
              </w:rPr>
              <w:t>2</w:t>
            </w:r>
            <w:r w:rsidR="00665F26" w:rsidRPr="00B67F66">
              <w:rPr>
                <w:b/>
                <w:sz w:val="24"/>
                <w:szCs w:val="24"/>
                <w:lang w:val="ru-RU"/>
              </w:rPr>
              <w:t>]</w:t>
            </w:r>
            <w:r w:rsidR="00665F26" w:rsidRPr="00B67F66">
              <w:rPr>
                <w:b/>
                <w:sz w:val="24"/>
                <w:szCs w:val="24"/>
              </w:rPr>
              <w:t>,</w:t>
            </w:r>
            <w:r w:rsidR="00665F26" w:rsidRPr="00B67F66">
              <w:rPr>
                <w:b/>
                <w:sz w:val="24"/>
                <w:szCs w:val="24"/>
                <w:lang w:val="ru-RU"/>
              </w:rPr>
              <w:t xml:space="preserve"> [</w:t>
            </w:r>
            <w:r w:rsidR="00665F26">
              <w:rPr>
                <w:b/>
                <w:sz w:val="24"/>
                <w:szCs w:val="24"/>
                <w:lang w:val="en-US"/>
              </w:rPr>
              <w:t>3</w:t>
            </w:r>
            <w:r w:rsidR="00665F26" w:rsidRPr="00B67F66">
              <w:rPr>
                <w:b/>
                <w:sz w:val="24"/>
                <w:szCs w:val="24"/>
                <w:lang w:val="ru-RU"/>
              </w:rPr>
              <w:t>]</w:t>
            </w:r>
            <w:r w:rsidR="00665F26" w:rsidRPr="00B67F66">
              <w:rPr>
                <w:b/>
                <w:sz w:val="24"/>
                <w:szCs w:val="24"/>
              </w:rPr>
              <w:t>,</w:t>
            </w:r>
            <w:r w:rsidR="00665F26" w:rsidRPr="00B67F66">
              <w:rPr>
                <w:b/>
                <w:sz w:val="24"/>
                <w:szCs w:val="24"/>
                <w:lang w:val="ru-RU"/>
              </w:rPr>
              <w:t xml:space="preserve"> [</w:t>
            </w:r>
            <w:r w:rsidR="00665F26">
              <w:rPr>
                <w:b/>
                <w:sz w:val="24"/>
                <w:szCs w:val="24"/>
                <w:lang w:val="en-US"/>
              </w:rPr>
              <w:t>5</w:t>
            </w:r>
            <w:r w:rsidR="00665F26" w:rsidRPr="00B67F66">
              <w:rPr>
                <w:b/>
                <w:sz w:val="24"/>
                <w:szCs w:val="24"/>
                <w:lang w:val="ru-RU"/>
              </w:rPr>
              <w:t>]</w:t>
            </w:r>
            <w:r w:rsidR="00665F26">
              <w:rPr>
                <w:b/>
                <w:sz w:val="24"/>
                <w:szCs w:val="24"/>
                <w:lang w:val="en-US"/>
              </w:rPr>
              <w:t>, [7]</w:t>
            </w:r>
            <w:r w:rsidR="00665F26" w:rsidRPr="00B67F66">
              <w:rPr>
                <w:b/>
                <w:sz w:val="24"/>
                <w:szCs w:val="24"/>
              </w:rPr>
              <w:t>.</w:t>
            </w:r>
          </w:p>
        </w:tc>
      </w:tr>
      <w:tr w:rsidR="00F5219B" w:rsidRPr="00B67F66" w14:paraId="66E14A02" w14:textId="01980B16" w:rsidTr="00A170DA">
        <w:trPr>
          <w:trHeight w:val="837"/>
        </w:trPr>
        <w:tc>
          <w:tcPr>
            <w:tcW w:w="854" w:type="dxa"/>
            <w:vAlign w:val="center"/>
          </w:tcPr>
          <w:p w14:paraId="55BE4846" w14:textId="64907A12" w:rsidR="00F5219B" w:rsidRPr="00B67F66" w:rsidRDefault="00F5219B" w:rsidP="00F5219B">
            <w:pPr>
              <w:tabs>
                <w:tab w:val="left" w:pos="284"/>
                <w:tab w:val="left" w:pos="567"/>
              </w:tabs>
              <w:spacing w:line="240" w:lineRule="auto"/>
              <w:jc w:val="center"/>
              <w:rPr>
                <w:sz w:val="24"/>
                <w:szCs w:val="24"/>
              </w:rPr>
            </w:pPr>
            <w:r w:rsidRPr="00B67F66">
              <w:rPr>
                <w:sz w:val="24"/>
                <w:szCs w:val="24"/>
              </w:rPr>
              <w:t>9</w:t>
            </w:r>
          </w:p>
        </w:tc>
        <w:tc>
          <w:tcPr>
            <w:tcW w:w="9241" w:type="dxa"/>
            <w:vAlign w:val="center"/>
          </w:tcPr>
          <w:p w14:paraId="45B163FD" w14:textId="561379FC" w:rsidR="00F5219B" w:rsidRPr="00B67F66" w:rsidRDefault="00940EDE" w:rsidP="00F5219B">
            <w:pPr>
              <w:tabs>
                <w:tab w:val="left" w:pos="284"/>
                <w:tab w:val="left" w:pos="567"/>
              </w:tabs>
              <w:spacing w:line="240" w:lineRule="auto"/>
              <w:jc w:val="both"/>
              <w:rPr>
                <w:bCs/>
                <w:color w:val="000000"/>
                <w:sz w:val="24"/>
                <w:szCs w:val="24"/>
              </w:rPr>
            </w:pPr>
            <w:r w:rsidRPr="00940EDE">
              <w:rPr>
                <w:b/>
                <w:sz w:val="24"/>
                <w:szCs w:val="24"/>
              </w:rPr>
              <w:t>Lecture 1</w:t>
            </w:r>
            <w:r w:rsidR="00633E2F">
              <w:rPr>
                <w:b/>
                <w:sz w:val="24"/>
                <w:szCs w:val="24"/>
                <w:lang w:val="en-US"/>
              </w:rPr>
              <w:t>2-13</w:t>
            </w:r>
            <w:r w:rsidRPr="00940EDE">
              <w:rPr>
                <w:b/>
                <w:sz w:val="24"/>
                <w:szCs w:val="24"/>
              </w:rPr>
              <w:t xml:space="preserve">. </w:t>
            </w:r>
            <w:r w:rsidR="00633E2F" w:rsidRPr="00633E2F">
              <w:rPr>
                <w:bCs/>
                <w:sz w:val="24"/>
                <w:szCs w:val="24"/>
              </w:rPr>
              <w:t>Topic 2.4. The theory of standardization of management systems, in particular, environmental management in the energy sector. Basic principles of the concept of total quality management.</w:t>
            </w:r>
          </w:p>
          <w:p w14:paraId="656819AA" w14:textId="03610EEF" w:rsidR="00F5219B" w:rsidRPr="00B67F66" w:rsidRDefault="001B21F2" w:rsidP="00F5219B">
            <w:pPr>
              <w:tabs>
                <w:tab w:val="left" w:pos="284"/>
                <w:tab w:val="left" w:pos="567"/>
              </w:tabs>
              <w:spacing w:line="240" w:lineRule="auto"/>
              <w:jc w:val="both"/>
              <w:rPr>
                <w:b/>
                <w:sz w:val="24"/>
                <w:szCs w:val="24"/>
              </w:rPr>
            </w:pPr>
            <w:r>
              <w:rPr>
                <w:b/>
                <w:sz w:val="24"/>
                <w:szCs w:val="24"/>
                <w:lang w:val="en-US"/>
              </w:rPr>
              <w:t>Literature</w:t>
            </w:r>
            <w:r w:rsidR="00F5219B" w:rsidRPr="00B67F66">
              <w:rPr>
                <w:b/>
                <w:sz w:val="24"/>
                <w:szCs w:val="24"/>
              </w:rPr>
              <w:t>:</w:t>
            </w:r>
            <w:r w:rsidR="00F5219B" w:rsidRPr="00B67F66">
              <w:rPr>
                <w:b/>
                <w:sz w:val="24"/>
                <w:szCs w:val="24"/>
                <w:lang w:val="ru-RU"/>
              </w:rPr>
              <w:t xml:space="preserve"> </w:t>
            </w:r>
            <w:r w:rsidR="00030704" w:rsidRPr="00B67F66">
              <w:rPr>
                <w:b/>
                <w:sz w:val="24"/>
                <w:szCs w:val="24"/>
                <w:lang w:val="ru-RU"/>
              </w:rPr>
              <w:t>[</w:t>
            </w:r>
            <w:r w:rsidR="00030704">
              <w:rPr>
                <w:b/>
                <w:sz w:val="24"/>
                <w:szCs w:val="24"/>
                <w:lang w:val="en-US"/>
              </w:rPr>
              <w:t>2</w:t>
            </w:r>
            <w:r w:rsidR="00030704" w:rsidRPr="00B67F66">
              <w:rPr>
                <w:b/>
                <w:sz w:val="24"/>
                <w:szCs w:val="24"/>
                <w:lang w:val="ru-RU"/>
              </w:rPr>
              <w:t>]</w:t>
            </w:r>
            <w:r w:rsidR="00030704" w:rsidRPr="00B67F66">
              <w:rPr>
                <w:b/>
                <w:sz w:val="24"/>
                <w:szCs w:val="24"/>
              </w:rPr>
              <w:t>,</w:t>
            </w:r>
            <w:r w:rsidR="00030704" w:rsidRPr="00B67F66">
              <w:rPr>
                <w:b/>
                <w:sz w:val="24"/>
                <w:szCs w:val="24"/>
                <w:lang w:val="ru-RU"/>
              </w:rPr>
              <w:t xml:space="preserve"> [</w:t>
            </w:r>
            <w:r w:rsidR="00030704">
              <w:rPr>
                <w:b/>
                <w:sz w:val="24"/>
                <w:szCs w:val="24"/>
                <w:lang w:val="en-US"/>
              </w:rPr>
              <w:t>3</w:t>
            </w:r>
            <w:r w:rsidR="00030704" w:rsidRPr="00B67F66">
              <w:rPr>
                <w:b/>
                <w:sz w:val="24"/>
                <w:szCs w:val="24"/>
                <w:lang w:val="ru-RU"/>
              </w:rPr>
              <w:t>]</w:t>
            </w:r>
            <w:r w:rsidR="00030704" w:rsidRPr="00B67F66">
              <w:rPr>
                <w:b/>
                <w:sz w:val="24"/>
                <w:szCs w:val="24"/>
              </w:rPr>
              <w:t>,</w:t>
            </w:r>
            <w:r w:rsidR="00030704" w:rsidRPr="00B67F66">
              <w:rPr>
                <w:b/>
                <w:sz w:val="24"/>
                <w:szCs w:val="24"/>
                <w:lang w:val="ru-RU"/>
              </w:rPr>
              <w:t xml:space="preserve"> [</w:t>
            </w:r>
            <w:r w:rsidR="00030704">
              <w:rPr>
                <w:b/>
                <w:sz w:val="24"/>
                <w:szCs w:val="24"/>
                <w:lang w:val="en-US"/>
              </w:rPr>
              <w:t>5</w:t>
            </w:r>
            <w:r w:rsidR="00030704" w:rsidRPr="00B67F66">
              <w:rPr>
                <w:b/>
                <w:sz w:val="24"/>
                <w:szCs w:val="24"/>
                <w:lang w:val="ru-RU"/>
              </w:rPr>
              <w:t>]</w:t>
            </w:r>
            <w:r w:rsidR="00030704">
              <w:rPr>
                <w:b/>
                <w:sz w:val="24"/>
                <w:szCs w:val="24"/>
                <w:lang w:val="en-US"/>
              </w:rPr>
              <w:t>, [7]</w:t>
            </w:r>
            <w:r w:rsidR="00030704" w:rsidRPr="00B67F66">
              <w:rPr>
                <w:b/>
                <w:sz w:val="24"/>
                <w:szCs w:val="24"/>
              </w:rPr>
              <w:t>.</w:t>
            </w:r>
          </w:p>
        </w:tc>
      </w:tr>
      <w:tr w:rsidR="00F5219B" w:rsidRPr="00B67F66" w14:paraId="30F54332" w14:textId="0DC8A235" w:rsidTr="00A170DA">
        <w:trPr>
          <w:trHeight w:val="837"/>
        </w:trPr>
        <w:tc>
          <w:tcPr>
            <w:tcW w:w="854" w:type="dxa"/>
            <w:vAlign w:val="center"/>
          </w:tcPr>
          <w:p w14:paraId="6BE10B69" w14:textId="664CC6EA" w:rsidR="00F5219B" w:rsidRPr="00B67F66" w:rsidRDefault="00F5219B" w:rsidP="00F5219B">
            <w:pPr>
              <w:tabs>
                <w:tab w:val="left" w:pos="284"/>
                <w:tab w:val="left" w:pos="567"/>
              </w:tabs>
              <w:spacing w:line="240" w:lineRule="auto"/>
              <w:jc w:val="center"/>
              <w:rPr>
                <w:sz w:val="24"/>
                <w:szCs w:val="24"/>
              </w:rPr>
            </w:pPr>
            <w:r>
              <w:rPr>
                <w:sz w:val="24"/>
                <w:szCs w:val="24"/>
              </w:rPr>
              <w:lastRenderedPageBreak/>
              <w:t>10</w:t>
            </w:r>
          </w:p>
        </w:tc>
        <w:tc>
          <w:tcPr>
            <w:tcW w:w="9241" w:type="dxa"/>
            <w:vAlign w:val="center"/>
          </w:tcPr>
          <w:p w14:paraId="2AE2E0EF" w14:textId="35CC9043" w:rsidR="00940EDE" w:rsidRPr="00A03FD6" w:rsidRDefault="00940EDE" w:rsidP="00F5219B">
            <w:pPr>
              <w:tabs>
                <w:tab w:val="left" w:pos="284"/>
                <w:tab w:val="left" w:pos="567"/>
              </w:tabs>
              <w:spacing w:line="240" w:lineRule="auto"/>
              <w:jc w:val="both"/>
              <w:rPr>
                <w:b/>
                <w:sz w:val="24"/>
                <w:szCs w:val="24"/>
              </w:rPr>
            </w:pPr>
            <w:r w:rsidRPr="00940EDE">
              <w:rPr>
                <w:b/>
                <w:sz w:val="24"/>
                <w:szCs w:val="24"/>
              </w:rPr>
              <w:t>Lecture 1</w:t>
            </w:r>
            <w:r w:rsidR="00157408">
              <w:rPr>
                <w:b/>
                <w:sz w:val="24"/>
                <w:szCs w:val="24"/>
                <w:lang w:val="en-US"/>
              </w:rPr>
              <w:t>4-15</w:t>
            </w:r>
            <w:r w:rsidR="00A03FD6" w:rsidRPr="00A03FD6">
              <w:rPr>
                <w:b/>
                <w:sz w:val="24"/>
                <w:szCs w:val="24"/>
              </w:rPr>
              <w:t xml:space="preserve">. </w:t>
            </w:r>
            <w:r w:rsidR="00157408" w:rsidRPr="00157408">
              <w:rPr>
                <w:color w:val="000000"/>
                <w:sz w:val="24"/>
                <w:szCs w:val="24"/>
              </w:rPr>
              <w:t>Topic 3.1. Certification and conformity assessment. Accreditation. Basic information about conformity assessment. Legal basis for conformity assessment. Schemes, means and methods of conformity assessment</w:t>
            </w:r>
          </w:p>
          <w:p w14:paraId="191A9624" w14:textId="04FD786E" w:rsidR="00F5219B" w:rsidRPr="00B67F66" w:rsidRDefault="001B21F2" w:rsidP="00F5219B">
            <w:pPr>
              <w:tabs>
                <w:tab w:val="left" w:pos="284"/>
                <w:tab w:val="left" w:pos="567"/>
              </w:tabs>
              <w:spacing w:line="240" w:lineRule="auto"/>
              <w:jc w:val="both"/>
              <w:rPr>
                <w:bCs/>
                <w:sz w:val="24"/>
                <w:szCs w:val="24"/>
              </w:rPr>
            </w:pPr>
            <w:r>
              <w:rPr>
                <w:b/>
                <w:sz w:val="24"/>
                <w:szCs w:val="24"/>
                <w:lang w:val="en-US"/>
              </w:rPr>
              <w:t>Literature</w:t>
            </w:r>
            <w:r w:rsidR="00F5219B" w:rsidRPr="00B67F66">
              <w:rPr>
                <w:b/>
                <w:sz w:val="24"/>
                <w:szCs w:val="24"/>
              </w:rPr>
              <w:t>:</w:t>
            </w:r>
            <w:r w:rsidR="00F5219B" w:rsidRPr="00B67F66">
              <w:rPr>
                <w:b/>
                <w:sz w:val="24"/>
                <w:szCs w:val="24"/>
                <w:lang w:val="ru-RU"/>
              </w:rPr>
              <w:t xml:space="preserve"> </w:t>
            </w:r>
            <w:r w:rsidR="00157408" w:rsidRPr="00B67F66">
              <w:rPr>
                <w:b/>
                <w:sz w:val="24"/>
                <w:szCs w:val="24"/>
                <w:lang w:val="ru-RU"/>
              </w:rPr>
              <w:t>[</w:t>
            </w:r>
            <w:r w:rsidR="00157408">
              <w:rPr>
                <w:b/>
                <w:sz w:val="24"/>
                <w:szCs w:val="24"/>
                <w:lang w:val="en-US"/>
              </w:rPr>
              <w:t>2</w:t>
            </w:r>
            <w:r w:rsidR="00157408" w:rsidRPr="00B67F66">
              <w:rPr>
                <w:b/>
                <w:sz w:val="24"/>
                <w:szCs w:val="24"/>
                <w:lang w:val="ru-RU"/>
              </w:rPr>
              <w:t>]</w:t>
            </w:r>
            <w:r w:rsidR="00157408" w:rsidRPr="00B67F66">
              <w:rPr>
                <w:b/>
                <w:sz w:val="24"/>
                <w:szCs w:val="24"/>
              </w:rPr>
              <w:t>,</w:t>
            </w:r>
            <w:r w:rsidR="00157408" w:rsidRPr="00B67F66">
              <w:rPr>
                <w:b/>
                <w:sz w:val="24"/>
                <w:szCs w:val="24"/>
                <w:lang w:val="ru-RU"/>
              </w:rPr>
              <w:t xml:space="preserve"> [</w:t>
            </w:r>
            <w:r w:rsidR="00157408">
              <w:rPr>
                <w:b/>
                <w:sz w:val="24"/>
                <w:szCs w:val="24"/>
                <w:lang w:val="en-US"/>
              </w:rPr>
              <w:t>3</w:t>
            </w:r>
            <w:r w:rsidR="00157408" w:rsidRPr="00B67F66">
              <w:rPr>
                <w:b/>
                <w:sz w:val="24"/>
                <w:szCs w:val="24"/>
                <w:lang w:val="ru-RU"/>
              </w:rPr>
              <w:t>]</w:t>
            </w:r>
            <w:r w:rsidR="00157408" w:rsidRPr="00B67F66">
              <w:rPr>
                <w:b/>
                <w:sz w:val="24"/>
                <w:szCs w:val="24"/>
              </w:rPr>
              <w:t>,</w:t>
            </w:r>
            <w:r w:rsidR="00157408" w:rsidRPr="00B67F66">
              <w:rPr>
                <w:b/>
                <w:sz w:val="24"/>
                <w:szCs w:val="24"/>
                <w:lang w:val="ru-RU"/>
              </w:rPr>
              <w:t xml:space="preserve"> [</w:t>
            </w:r>
            <w:r w:rsidR="00157408">
              <w:rPr>
                <w:b/>
                <w:sz w:val="24"/>
                <w:szCs w:val="24"/>
                <w:lang w:val="en-US"/>
              </w:rPr>
              <w:t>5</w:t>
            </w:r>
            <w:r w:rsidR="00157408" w:rsidRPr="00B67F66">
              <w:rPr>
                <w:b/>
                <w:sz w:val="24"/>
                <w:szCs w:val="24"/>
                <w:lang w:val="ru-RU"/>
              </w:rPr>
              <w:t>]</w:t>
            </w:r>
            <w:r w:rsidR="00157408">
              <w:rPr>
                <w:b/>
                <w:sz w:val="24"/>
                <w:szCs w:val="24"/>
                <w:lang w:val="en-US"/>
              </w:rPr>
              <w:t>, [7]</w:t>
            </w:r>
            <w:r w:rsidR="00157408" w:rsidRPr="00B67F66">
              <w:rPr>
                <w:b/>
                <w:sz w:val="24"/>
                <w:szCs w:val="24"/>
              </w:rPr>
              <w:t>.</w:t>
            </w:r>
          </w:p>
        </w:tc>
      </w:tr>
      <w:tr w:rsidR="00F5219B" w:rsidRPr="00B67F66" w14:paraId="609051A5" w14:textId="708E3017" w:rsidTr="00A170DA">
        <w:trPr>
          <w:trHeight w:val="837"/>
        </w:trPr>
        <w:tc>
          <w:tcPr>
            <w:tcW w:w="854" w:type="dxa"/>
            <w:vAlign w:val="center"/>
          </w:tcPr>
          <w:p w14:paraId="4C1F8F88" w14:textId="550E5440" w:rsidR="00F5219B" w:rsidRPr="00B67F66" w:rsidRDefault="00F5219B" w:rsidP="00F5219B">
            <w:pPr>
              <w:tabs>
                <w:tab w:val="left" w:pos="284"/>
                <w:tab w:val="left" w:pos="567"/>
              </w:tabs>
              <w:spacing w:line="240" w:lineRule="auto"/>
              <w:jc w:val="center"/>
              <w:rPr>
                <w:sz w:val="24"/>
                <w:szCs w:val="24"/>
              </w:rPr>
            </w:pPr>
            <w:r>
              <w:rPr>
                <w:sz w:val="24"/>
                <w:szCs w:val="24"/>
              </w:rPr>
              <w:t>11</w:t>
            </w:r>
          </w:p>
        </w:tc>
        <w:tc>
          <w:tcPr>
            <w:tcW w:w="9241" w:type="dxa"/>
            <w:vAlign w:val="center"/>
          </w:tcPr>
          <w:p w14:paraId="02506AB9" w14:textId="395EB9F3" w:rsidR="00D23EEB" w:rsidRDefault="00D23EEB" w:rsidP="00F5219B">
            <w:pPr>
              <w:tabs>
                <w:tab w:val="left" w:pos="284"/>
                <w:tab w:val="left" w:pos="567"/>
              </w:tabs>
              <w:spacing w:line="240" w:lineRule="auto"/>
              <w:jc w:val="both"/>
              <w:rPr>
                <w:b/>
                <w:sz w:val="24"/>
                <w:szCs w:val="24"/>
              </w:rPr>
            </w:pPr>
            <w:r w:rsidRPr="00D23EEB">
              <w:rPr>
                <w:b/>
                <w:sz w:val="24"/>
                <w:szCs w:val="24"/>
              </w:rPr>
              <w:t xml:space="preserve">Lecture </w:t>
            </w:r>
            <w:r w:rsidR="00BE7278">
              <w:rPr>
                <w:b/>
                <w:sz w:val="24"/>
                <w:szCs w:val="24"/>
                <w:lang w:val="en-US"/>
              </w:rPr>
              <w:t>16-17</w:t>
            </w:r>
            <w:r w:rsidRPr="00D23EEB">
              <w:rPr>
                <w:b/>
                <w:sz w:val="24"/>
                <w:szCs w:val="24"/>
              </w:rPr>
              <w:t xml:space="preserve">: </w:t>
            </w:r>
            <w:r w:rsidR="00BE7278" w:rsidRPr="00BE7278">
              <w:rPr>
                <w:bCs/>
                <w:sz w:val="24"/>
                <w:szCs w:val="24"/>
              </w:rPr>
              <w:t>Topic 3.2. Quality control of products. Testing laboratories. Quality control of traditional and alternative fuels (raw materials and products). Current state of quality control of biofuels.</w:t>
            </w:r>
          </w:p>
          <w:p w14:paraId="7423D988" w14:textId="3983140B" w:rsidR="00F5219B" w:rsidRPr="00B67F66" w:rsidRDefault="001B21F2" w:rsidP="00F5219B">
            <w:pPr>
              <w:tabs>
                <w:tab w:val="left" w:pos="284"/>
                <w:tab w:val="left" w:pos="567"/>
              </w:tabs>
              <w:spacing w:line="240" w:lineRule="auto"/>
              <w:jc w:val="both"/>
              <w:rPr>
                <w:bCs/>
                <w:sz w:val="24"/>
                <w:szCs w:val="24"/>
              </w:rPr>
            </w:pPr>
            <w:r>
              <w:rPr>
                <w:b/>
                <w:sz w:val="24"/>
                <w:szCs w:val="24"/>
                <w:lang w:val="en-US"/>
              </w:rPr>
              <w:t>Literature</w:t>
            </w:r>
            <w:r w:rsidR="00F5219B" w:rsidRPr="00B67F66">
              <w:rPr>
                <w:b/>
                <w:sz w:val="24"/>
                <w:szCs w:val="24"/>
              </w:rPr>
              <w:t>:</w:t>
            </w:r>
            <w:r w:rsidR="00F5219B" w:rsidRPr="00B67F66">
              <w:rPr>
                <w:b/>
                <w:sz w:val="24"/>
                <w:szCs w:val="24"/>
                <w:lang w:val="ru-RU"/>
              </w:rPr>
              <w:t xml:space="preserve"> </w:t>
            </w:r>
            <w:r w:rsidR="00BE7278" w:rsidRPr="00B67F66">
              <w:rPr>
                <w:b/>
                <w:sz w:val="24"/>
                <w:szCs w:val="24"/>
                <w:lang w:val="ru-RU"/>
              </w:rPr>
              <w:t>[</w:t>
            </w:r>
            <w:r w:rsidR="00BE7278">
              <w:rPr>
                <w:b/>
                <w:sz w:val="24"/>
                <w:szCs w:val="24"/>
                <w:lang w:val="en-US"/>
              </w:rPr>
              <w:t>2</w:t>
            </w:r>
            <w:r w:rsidR="00BE7278" w:rsidRPr="00B67F66">
              <w:rPr>
                <w:b/>
                <w:sz w:val="24"/>
                <w:szCs w:val="24"/>
                <w:lang w:val="ru-RU"/>
              </w:rPr>
              <w:t>]</w:t>
            </w:r>
            <w:r w:rsidR="00BE7278" w:rsidRPr="00B67F66">
              <w:rPr>
                <w:b/>
                <w:sz w:val="24"/>
                <w:szCs w:val="24"/>
              </w:rPr>
              <w:t>,</w:t>
            </w:r>
            <w:r w:rsidR="00BE7278" w:rsidRPr="00B67F66">
              <w:rPr>
                <w:b/>
                <w:sz w:val="24"/>
                <w:szCs w:val="24"/>
                <w:lang w:val="ru-RU"/>
              </w:rPr>
              <w:t xml:space="preserve"> [</w:t>
            </w:r>
            <w:r w:rsidR="00BE7278">
              <w:rPr>
                <w:b/>
                <w:sz w:val="24"/>
                <w:szCs w:val="24"/>
                <w:lang w:val="en-US"/>
              </w:rPr>
              <w:t>3</w:t>
            </w:r>
            <w:r w:rsidR="00BE7278" w:rsidRPr="00B67F66">
              <w:rPr>
                <w:b/>
                <w:sz w:val="24"/>
                <w:szCs w:val="24"/>
                <w:lang w:val="ru-RU"/>
              </w:rPr>
              <w:t>]</w:t>
            </w:r>
            <w:r w:rsidR="00BE7278" w:rsidRPr="00B67F66">
              <w:rPr>
                <w:b/>
                <w:sz w:val="24"/>
                <w:szCs w:val="24"/>
              </w:rPr>
              <w:t>,</w:t>
            </w:r>
            <w:r w:rsidR="00BE7278" w:rsidRPr="00B67F66">
              <w:rPr>
                <w:b/>
                <w:sz w:val="24"/>
                <w:szCs w:val="24"/>
                <w:lang w:val="ru-RU"/>
              </w:rPr>
              <w:t xml:space="preserve"> [</w:t>
            </w:r>
            <w:r w:rsidR="00BE7278">
              <w:rPr>
                <w:b/>
                <w:sz w:val="24"/>
                <w:szCs w:val="24"/>
                <w:lang w:val="en-US"/>
              </w:rPr>
              <w:t>5</w:t>
            </w:r>
            <w:r w:rsidR="00BE7278" w:rsidRPr="00B67F66">
              <w:rPr>
                <w:b/>
                <w:sz w:val="24"/>
                <w:szCs w:val="24"/>
                <w:lang w:val="ru-RU"/>
              </w:rPr>
              <w:t>]</w:t>
            </w:r>
            <w:r w:rsidR="00BE7278">
              <w:rPr>
                <w:b/>
                <w:sz w:val="24"/>
                <w:szCs w:val="24"/>
                <w:lang w:val="en-US"/>
              </w:rPr>
              <w:t>, [7]</w:t>
            </w:r>
            <w:r w:rsidR="00F5219B" w:rsidRPr="00B67F66">
              <w:rPr>
                <w:b/>
                <w:sz w:val="24"/>
                <w:szCs w:val="24"/>
              </w:rPr>
              <w:t>.</w:t>
            </w:r>
          </w:p>
        </w:tc>
      </w:tr>
      <w:tr w:rsidR="00F5219B" w:rsidRPr="00B67F66" w14:paraId="53FEE991" w14:textId="178FC6F8" w:rsidTr="00A170DA">
        <w:trPr>
          <w:trHeight w:val="837"/>
        </w:trPr>
        <w:tc>
          <w:tcPr>
            <w:tcW w:w="854" w:type="dxa"/>
            <w:vAlign w:val="center"/>
          </w:tcPr>
          <w:p w14:paraId="1B99219A" w14:textId="504C9900" w:rsidR="00F5219B" w:rsidRPr="00B67F66" w:rsidRDefault="00F5219B" w:rsidP="00F5219B">
            <w:pPr>
              <w:tabs>
                <w:tab w:val="left" w:pos="284"/>
                <w:tab w:val="left" w:pos="567"/>
              </w:tabs>
              <w:spacing w:line="240" w:lineRule="auto"/>
              <w:jc w:val="center"/>
              <w:rPr>
                <w:sz w:val="24"/>
                <w:szCs w:val="24"/>
              </w:rPr>
            </w:pPr>
            <w:r>
              <w:rPr>
                <w:sz w:val="24"/>
                <w:szCs w:val="24"/>
              </w:rPr>
              <w:t>12</w:t>
            </w:r>
          </w:p>
        </w:tc>
        <w:tc>
          <w:tcPr>
            <w:tcW w:w="9241" w:type="dxa"/>
            <w:vAlign w:val="center"/>
          </w:tcPr>
          <w:p w14:paraId="089BC383" w14:textId="28A1257D" w:rsidR="00F5219B" w:rsidRDefault="00D23EEB" w:rsidP="00F5219B">
            <w:pPr>
              <w:tabs>
                <w:tab w:val="left" w:pos="284"/>
                <w:tab w:val="left" w:pos="567"/>
              </w:tabs>
              <w:spacing w:line="240" w:lineRule="auto"/>
              <w:jc w:val="both"/>
              <w:rPr>
                <w:bCs/>
                <w:color w:val="000000"/>
                <w:sz w:val="24"/>
                <w:szCs w:val="24"/>
              </w:rPr>
            </w:pPr>
            <w:r w:rsidRPr="00D23EEB">
              <w:rPr>
                <w:b/>
                <w:sz w:val="24"/>
                <w:szCs w:val="24"/>
              </w:rPr>
              <w:t>Lecture 1</w:t>
            </w:r>
            <w:r w:rsidR="00A945FC">
              <w:rPr>
                <w:b/>
                <w:sz w:val="24"/>
                <w:szCs w:val="24"/>
                <w:lang w:val="en-US"/>
              </w:rPr>
              <w:t>8</w:t>
            </w:r>
            <w:r w:rsidRPr="00D23EEB">
              <w:rPr>
                <w:b/>
                <w:sz w:val="24"/>
                <w:szCs w:val="24"/>
              </w:rPr>
              <w:t xml:space="preserve">. </w:t>
            </w:r>
            <w:r w:rsidR="00A945FC" w:rsidRPr="00A945FC">
              <w:rPr>
                <w:bCs/>
                <w:sz w:val="24"/>
                <w:szCs w:val="24"/>
              </w:rPr>
              <w:t>Topic 3.3: Declaration. Basic documents of conformity. Differences between a certificate and a declaration. Registration of the certificate of conformity and declaration</w:t>
            </w:r>
          </w:p>
          <w:p w14:paraId="4BBEE599" w14:textId="790D982F" w:rsidR="00F5219B" w:rsidRPr="00B67F66" w:rsidRDefault="001B21F2" w:rsidP="00F5219B">
            <w:pPr>
              <w:tabs>
                <w:tab w:val="left" w:pos="284"/>
                <w:tab w:val="left" w:pos="567"/>
              </w:tabs>
              <w:spacing w:line="240" w:lineRule="auto"/>
              <w:jc w:val="both"/>
              <w:rPr>
                <w:b/>
                <w:sz w:val="24"/>
                <w:szCs w:val="24"/>
              </w:rPr>
            </w:pPr>
            <w:r>
              <w:rPr>
                <w:b/>
                <w:sz w:val="24"/>
                <w:szCs w:val="24"/>
                <w:lang w:val="en-US"/>
              </w:rPr>
              <w:t>Literature</w:t>
            </w:r>
            <w:r w:rsidR="00F5219B" w:rsidRPr="00B67F66">
              <w:rPr>
                <w:b/>
                <w:sz w:val="24"/>
                <w:szCs w:val="24"/>
              </w:rPr>
              <w:t>:</w:t>
            </w:r>
            <w:r w:rsidR="00F5219B" w:rsidRPr="00B67F66">
              <w:rPr>
                <w:b/>
                <w:sz w:val="24"/>
                <w:szCs w:val="24"/>
                <w:lang w:val="ru-RU"/>
              </w:rPr>
              <w:t xml:space="preserve"> </w:t>
            </w:r>
            <w:r w:rsidR="00A945FC" w:rsidRPr="00B67F66">
              <w:rPr>
                <w:b/>
                <w:sz w:val="24"/>
                <w:szCs w:val="24"/>
                <w:lang w:val="ru-RU"/>
              </w:rPr>
              <w:t>[</w:t>
            </w:r>
            <w:r w:rsidR="00A945FC">
              <w:rPr>
                <w:b/>
                <w:sz w:val="24"/>
                <w:szCs w:val="24"/>
                <w:lang w:val="en-US"/>
              </w:rPr>
              <w:t>2</w:t>
            </w:r>
            <w:r w:rsidR="00A945FC" w:rsidRPr="00B67F66">
              <w:rPr>
                <w:b/>
                <w:sz w:val="24"/>
                <w:szCs w:val="24"/>
                <w:lang w:val="ru-RU"/>
              </w:rPr>
              <w:t>]</w:t>
            </w:r>
            <w:r w:rsidR="00A945FC" w:rsidRPr="00B67F66">
              <w:rPr>
                <w:b/>
                <w:sz w:val="24"/>
                <w:szCs w:val="24"/>
              </w:rPr>
              <w:t>,</w:t>
            </w:r>
            <w:r w:rsidR="00A945FC" w:rsidRPr="00B67F66">
              <w:rPr>
                <w:b/>
                <w:sz w:val="24"/>
                <w:szCs w:val="24"/>
                <w:lang w:val="ru-RU"/>
              </w:rPr>
              <w:t xml:space="preserve"> [</w:t>
            </w:r>
            <w:r w:rsidR="00A945FC">
              <w:rPr>
                <w:b/>
                <w:sz w:val="24"/>
                <w:szCs w:val="24"/>
                <w:lang w:val="en-US"/>
              </w:rPr>
              <w:t>6</w:t>
            </w:r>
            <w:r w:rsidR="00A945FC" w:rsidRPr="00B67F66">
              <w:rPr>
                <w:b/>
                <w:sz w:val="24"/>
                <w:szCs w:val="24"/>
                <w:lang w:val="ru-RU"/>
              </w:rPr>
              <w:t>]</w:t>
            </w:r>
            <w:r w:rsidR="00A945FC" w:rsidRPr="00B67F66">
              <w:rPr>
                <w:b/>
                <w:sz w:val="24"/>
                <w:szCs w:val="24"/>
              </w:rPr>
              <w:t>,</w:t>
            </w:r>
            <w:r w:rsidR="00A945FC" w:rsidRPr="00B67F66">
              <w:rPr>
                <w:b/>
                <w:sz w:val="24"/>
                <w:szCs w:val="24"/>
                <w:lang w:val="ru-RU"/>
              </w:rPr>
              <w:t xml:space="preserve"> [</w:t>
            </w:r>
            <w:r w:rsidR="00A945FC">
              <w:rPr>
                <w:b/>
                <w:sz w:val="24"/>
                <w:szCs w:val="24"/>
                <w:lang w:val="en-US"/>
              </w:rPr>
              <w:t>7</w:t>
            </w:r>
            <w:r w:rsidR="00A945FC" w:rsidRPr="00B67F66">
              <w:rPr>
                <w:b/>
                <w:sz w:val="24"/>
                <w:szCs w:val="24"/>
                <w:lang w:val="ru-RU"/>
              </w:rPr>
              <w:t>]</w:t>
            </w:r>
          </w:p>
        </w:tc>
      </w:tr>
    </w:tbl>
    <w:p w14:paraId="4DF57848" w14:textId="6ED5CA1F" w:rsidR="0053626F" w:rsidRPr="00B67F66" w:rsidRDefault="0053626F" w:rsidP="0053626F"/>
    <w:p w14:paraId="1C43489C" w14:textId="433ACF05" w:rsidR="00546073" w:rsidRPr="00B67F66" w:rsidRDefault="004E4423" w:rsidP="00546073">
      <w:pPr>
        <w:keepNext/>
        <w:spacing w:line="240" w:lineRule="auto"/>
        <w:jc w:val="center"/>
        <w:rPr>
          <w:b/>
          <w:bCs/>
          <w:sz w:val="24"/>
          <w:szCs w:val="24"/>
        </w:rPr>
      </w:pPr>
      <w:r>
        <w:rPr>
          <w:b/>
          <w:bCs/>
          <w:sz w:val="24"/>
          <w:szCs w:val="24"/>
          <w:lang w:val="en-US"/>
        </w:rPr>
        <w:t>Practical lessons</w:t>
      </w:r>
    </w:p>
    <w:tbl>
      <w:tblPr>
        <w:tblW w:w="493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8635"/>
      </w:tblGrid>
      <w:tr w:rsidR="00562793" w:rsidRPr="00B67F66" w14:paraId="5A2F6AC4" w14:textId="77777777" w:rsidTr="00562793">
        <w:trPr>
          <w:trHeight w:val="20"/>
        </w:trPr>
        <w:tc>
          <w:tcPr>
            <w:tcW w:w="710" w:type="pct"/>
            <w:tcBorders>
              <w:top w:val="single" w:sz="4" w:space="0" w:color="auto"/>
              <w:left w:val="single" w:sz="4" w:space="0" w:color="auto"/>
              <w:bottom w:val="single" w:sz="4" w:space="0" w:color="auto"/>
              <w:right w:val="single" w:sz="4" w:space="0" w:color="auto"/>
            </w:tcBorders>
            <w:vAlign w:val="center"/>
          </w:tcPr>
          <w:p w14:paraId="7AC99F06" w14:textId="58FA45EF" w:rsidR="00562793" w:rsidRPr="00B67F66" w:rsidRDefault="00562793" w:rsidP="00562793">
            <w:pPr>
              <w:spacing w:line="240" w:lineRule="auto"/>
              <w:jc w:val="center"/>
              <w:rPr>
                <w:sz w:val="24"/>
                <w:szCs w:val="24"/>
              </w:rPr>
            </w:pPr>
            <w:r>
              <w:rPr>
                <w:sz w:val="24"/>
                <w:szCs w:val="24"/>
                <w:lang w:val="en-US"/>
              </w:rPr>
              <w:t>No</w:t>
            </w:r>
          </w:p>
        </w:tc>
        <w:tc>
          <w:tcPr>
            <w:tcW w:w="4290" w:type="pct"/>
            <w:tcBorders>
              <w:top w:val="single" w:sz="4" w:space="0" w:color="auto"/>
              <w:left w:val="single" w:sz="4" w:space="0" w:color="auto"/>
              <w:bottom w:val="single" w:sz="4" w:space="0" w:color="auto"/>
              <w:right w:val="single" w:sz="4" w:space="0" w:color="auto"/>
            </w:tcBorders>
            <w:vAlign w:val="center"/>
            <w:hideMark/>
          </w:tcPr>
          <w:p w14:paraId="6996D327" w14:textId="1B396A9E" w:rsidR="00562793" w:rsidRPr="00B67F66" w:rsidRDefault="00562793" w:rsidP="00562793">
            <w:pPr>
              <w:spacing w:line="240" w:lineRule="auto"/>
              <w:jc w:val="center"/>
              <w:rPr>
                <w:sz w:val="24"/>
                <w:szCs w:val="24"/>
              </w:rPr>
            </w:pPr>
            <w:r w:rsidRPr="00940E4C">
              <w:rPr>
                <w:sz w:val="24"/>
                <w:szCs w:val="24"/>
              </w:rPr>
              <w:t>Tasks to be assigned for practical classes</w:t>
            </w:r>
          </w:p>
        </w:tc>
      </w:tr>
      <w:tr w:rsidR="00562793" w:rsidRPr="00B67F66" w14:paraId="18EFC8B3" w14:textId="77777777" w:rsidTr="00562793">
        <w:tc>
          <w:tcPr>
            <w:tcW w:w="710" w:type="pct"/>
            <w:tcBorders>
              <w:top w:val="single" w:sz="4" w:space="0" w:color="auto"/>
              <w:left w:val="single" w:sz="4" w:space="0" w:color="auto"/>
              <w:bottom w:val="single" w:sz="4" w:space="0" w:color="auto"/>
              <w:right w:val="single" w:sz="4" w:space="0" w:color="auto"/>
            </w:tcBorders>
            <w:vAlign w:val="center"/>
          </w:tcPr>
          <w:p w14:paraId="11F8CBF9" w14:textId="4155EE37" w:rsidR="00562793" w:rsidRPr="007635CF" w:rsidRDefault="00562793" w:rsidP="00562793">
            <w:pPr>
              <w:tabs>
                <w:tab w:val="left" w:pos="284"/>
                <w:tab w:val="left" w:pos="567"/>
              </w:tabs>
              <w:spacing w:line="240" w:lineRule="auto"/>
              <w:jc w:val="center"/>
              <w:rPr>
                <w:b/>
                <w:sz w:val="24"/>
                <w:szCs w:val="24"/>
                <w:lang w:val="en-US"/>
              </w:rPr>
            </w:pPr>
            <w:r>
              <w:rPr>
                <w:b/>
                <w:sz w:val="24"/>
                <w:szCs w:val="24"/>
                <w:lang w:val="en-US"/>
              </w:rPr>
              <w:t>Practical lesson</w:t>
            </w:r>
            <w:r w:rsidRPr="00536437">
              <w:rPr>
                <w:b/>
                <w:sz w:val="24"/>
                <w:szCs w:val="24"/>
              </w:rPr>
              <w:t xml:space="preserve"> 1</w:t>
            </w:r>
            <w:r w:rsidR="007635CF">
              <w:rPr>
                <w:b/>
                <w:sz w:val="24"/>
                <w:szCs w:val="24"/>
                <w:lang w:val="en-US"/>
              </w:rPr>
              <w:t>-2</w:t>
            </w:r>
          </w:p>
        </w:tc>
        <w:tc>
          <w:tcPr>
            <w:tcW w:w="4290" w:type="pct"/>
            <w:tcBorders>
              <w:top w:val="single" w:sz="4" w:space="0" w:color="auto"/>
              <w:left w:val="single" w:sz="4" w:space="0" w:color="auto"/>
              <w:bottom w:val="single" w:sz="4" w:space="0" w:color="auto"/>
              <w:right w:val="single" w:sz="4" w:space="0" w:color="auto"/>
            </w:tcBorders>
            <w:vAlign w:val="center"/>
          </w:tcPr>
          <w:p w14:paraId="692CA3EB" w14:textId="77777777" w:rsidR="007635CF" w:rsidRPr="007635CF" w:rsidRDefault="007635CF" w:rsidP="007635CF">
            <w:pPr>
              <w:spacing w:line="240" w:lineRule="auto"/>
              <w:jc w:val="both"/>
              <w:rPr>
                <w:sz w:val="24"/>
                <w:szCs w:val="24"/>
                <w:lang w:val="ru-RU"/>
              </w:rPr>
            </w:pPr>
            <w:r w:rsidRPr="007635CF">
              <w:rPr>
                <w:sz w:val="24"/>
                <w:szCs w:val="24"/>
                <w:lang w:val="ru-RU"/>
              </w:rPr>
              <w:t xml:space="preserve">Subject and object of the discipline. Basic terms and concepts. </w:t>
            </w:r>
          </w:p>
          <w:p w14:paraId="2365F189" w14:textId="70995F49" w:rsidR="00562793" w:rsidRPr="00B67F66" w:rsidRDefault="007635CF" w:rsidP="007635CF">
            <w:pPr>
              <w:spacing w:line="240" w:lineRule="auto"/>
              <w:jc w:val="both"/>
              <w:rPr>
                <w:sz w:val="24"/>
                <w:szCs w:val="24"/>
              </w:rPr>
            </w:pPr>
            <w:r w:rsidRPr="007635CF">
              <w:rPr>
                <w:sz w:val="24"/>
                <w:szCs w:val="24"/>
                <w:lang w:val="ru-RU"/>
              </w:rPr>
              <w:t>Practical skills in technical regulation</w:t>
            </w:r>
          </w:p>
        </w:tc>
      </w:tr>
      <w:tr w:rsidR="00562793" w:rsidRPr="00B67F66" w14:paraId="3B043E0C" w14:textId="77777777" w:rsidTr="00562793">
        <w:tc>
          <w:tcPr>
            <w:tcW w:w="710" w:type="pct"/>
            <w:tcBorders>
              <w:top w:val="single" w:sz="4" w:space="0" w:color="auto"/>
              <w:left w:val="single" w:sz="4" w:space="0" w:color="auto"/>
              <w:bottom w:val="single" w:sz="4" w:space="0" w:color="auto"/>
              <w:right w:val="single" w:sz="4" w:space="0" w:color="auto"/>
            </w:tcBorders>
            <w:vAlign w:val="center"/>
          </w:tcPr>
          <w:p w14:paraId="3E3BC4C2" w14:textId="64CCA302" w:rsidR="00562793" w:rsidRPr="00D54C36" w:rsidRDefault="00562793" w:rsidP="00562793">
            <w:pPr>
              <w:tabs>
                <w:tab w:val="left" w:pos="284"/>
                <w:tab w:val="left" w:pos="567"/>
              </w:tabs>
              <w:spacing w:line="240" w:lineRule="auto"/>
              <w:jc w:val="center"/>
              <w:rPr>
                <w:b/>
                <w:sz w:val="24"/>
                <w:szCs w:val="24"/>
                <w:lang w:val="en-US"/>
              </w:rPr>
            </w:pPr>
            <w:r>
              <w:rPr>
                <w:b/>
                <w:sz w:val="24"/>
                <w:szCs w:val="24"/>
                <w:lang w:val="en-US"/>
              </w:rPr>
              <w:t>Practical lesson</w:t>
            </w:r>
            <w:r w:rsidRPr="00536437">
              <w:rPr>
                <w:b/>
                <w:sz w:val="24"/>
                <w:szCs w:val="24"/>
              </w:rPr>
              <w:t xml:space="preserve"> </w:t>
            </w:r>
            <w:r w:rsidR="00D54C36">
              <w:rPr>
                <w:b/>
                <w:sz w:val="24"/>
                <w:szCs w:val="24"/>
                <w:lang w:val="en-US"/>
              </w:rPr>
              <w:t>3-4</w:t>
            </w:r>
          </w:p>
        </w:tc>
        <w:tc>
          <w:tcPr>
            <w:tcW w:w="4290" w:type="pct"/>
            <w:tcBorders>
              <w:top w:val="single" w:sz="4" w:space="0" w:color="auto"/>
              <w:left w:val="single" w:sz="4" w:space="0" w:color="auto"/>
              <w:bottom w:val="single" w:sz="4" w:space="0" w:color="auto"/>
              <w:right w:val="single" w:sz="4" w:space="0" w:color="auto"/>
            </w:tcBorders>
            <w:vAlign w:val="center"/>
          </w:tcPr>
          <w:p w14:paraId="2896C4AF" w14:textId="0F0DA55D" w:rsidR="00562793" w:rsidRPr="00B67F66" w:rsidRDefault="00D54C36" w:rsidP="00562793">
            <w:pPr>
              <w:spacing w:line="240" w:lineRule="auto"/>
              <w:jc w:val="both"/>
              <w:rPr>
                <w:rFonts w:asciiTheme="minorHAnsi" w:hAnsiTheme="minorHAnsi" w:cstheme="minorHAnsi"/>
                <w:sz w:val="24"/>
                <w:szCs w:val="24"/>
              </w:rPr>
            </w:pPr>
            <w:r w:rsidRPr="00D54C36">
              <w:rPr>
                <w:sz w:val="24"/>
                <w:szCs w:val="24"/>
                <w:lang w:val="ru-RU"/>
              </w:rPr>
              <w:t>Technical regulation and types of regulatory documents in the field of bioenergy. DSTU 7721:2015 "Gaseous fuels. Biogas. Technical requirements and control methods".</w:t>
            </w:r>
          </w:p>
        </w:tc>
      </w:tr>
      <w:tr w:rsidR="00562793" w:rsidRPr="00B67F66" w14:paraId="0D284754" w14:textId="77777777" w:rsidTr="00562793">
        <w:trPr>
          <w:trHeight w:val="20"/>
        </w:trPr>
        <w:tc>
          <w:tcPr>
            <w:tcW w:w="710" w:type="pct"/>
            <w:tcBorders>
              <w:top w:val="single" w:sz="4" w:space="0" w:color="auto"/>
              <w:left w:val="single" w:sz="4" w:space="0" w:color="auto"/>
              <w:bottom w:val="single" w:sz="4" w:space="0" w:color="auto"/>
              <w:right w:val="single" w:sz="4" w:space="0" w:color="auto"/>
            </w:tcBorders>
            <w:vAlign w:val="center"/>
          </w:tcPr>
          <w:p w14:paraId="4F311A4C" w14:textId="1D36B74C" w:rsidR="00562793" w:rsidRPr="00087360" w:rsidRDefault="00562793" w:rsidP="00562793">
            <w:pPr>
              <w:tabs>
                <w:tab w:val="left" w:pos="284"/>
                <w:tab w:val="left" w:pos="567"/>
              </w:tabs>
              <w:spacing w:line="240" w:lineRule="auto"/>
              <w:jc w:val="center"/>
              <w:rPr>
                <w:b/>
                <w:sz w:val="24"/>
                <w:szCs w:val="24"/>
                <w:lang w:val="en-US"/>
              </w:rPr>
            </w:pPr>
            <w:r>
              <w:rPr>
                <w:b/>
                <w:sz w:val="24"/>
                <w:szCs w:val="24"/>
                <w:lang w:val="en-US"/>
              </w:rPr>
              <w:t>Practical lesson</w:t>
            </w:r>
            <w:r w:rsidRPr="00536437">
              <w:rPr>
                <w:b/>
                <w:sz w:val="24"/>
                <w:szCs w:val="24"/>
              </w:rPr>
              <w:t xml:space="preserve"> </w:t>
            </w:r>
            <w:r w:rsidR="00087360">
              <w:rPr>
                <w:b/>
                <w:sz w:val="24"/>
                <w:szCs w:val="24"/>
                <w:lang w:val="en-US"/>
              </w:rPr>
              <w:t>5-6</w:t>
            </w:r>
          </w:p>
        </w:tc>
        <w:tc>
          <w:tcPr>
            <w:tcW w:w="4290" w:type="pct"/>
            <w:tcBorders>
              <w:top w:val="single" w:sz="4" w:space="0" w:color="auto"/>
              <w:left w:val="single" w:sz="4" w:space="0" w:color="auto"/>
              <w:bottom w:val="single" w:sz="4" w:space="0" w:color="auto"/>
              <w:right w:val="single" w:sz="4" w:space="0" w:color="auto"/>
            </w:tcBorders>
            <w:vAlign w:val="center"/>
          </w:tcPr>
          <w:p w14:paraId="569E2CC4" w14:textId="5ED75024" w:rsidR="00562793" w:rsidRPr="00B67F66" w:rsidRDefault="00087360" w:rsidP="00562793">
            <w:pPr>
              <w:tabs>
                <w:tab w:val="left" w:pos="284"/>
                <w:tab w:val="left" w:pos="567"/>
              </w:tabs>
              <w:spacing w:line="240" w:lineRule="auto"/>
              <w:jc w:val="both"/>
              <w:rPr>
                <w:rFonts w:asciiTheme="minorHAnsi" w:hAnsiTheme="minorHAnsi" w:cstheme="minorHAnsi"/>
                <w:color w:val="000000"/>
                <w:sz w:val="24"/>
                <w:szCs w:val="24"/>
                <w:shd w:val="clear" w:color="auto" w:fill="FFFFFF"/>
              </w:rPr>
            </w:pPr>
            <w:r w:rsidRPr="00087360">
              <w:rPr>
                <w:sz w:val="24"/>
                <w:szCs w:val="24"/>
              </w:rPr>
              <w:t>Energy production by processing agricultural residues. Processing of energy crops</w:t>
            </w:r>
          </w:p>
        </w:tc>
      </w:tr>
      <w:tr w:rsidR="00562793" w:rsidRPr="00B67F66" w14:paraId="62344E4A" w14:textId="77777777" w:rsidTr="00562793">
        <w:trPr>
          <w:trHeight w:val="20"/>
        </w:trPr>
        <w:tc>
          <w:tcPr>
            <w:tcW w:w="710" w:type="pct"/>
            <w:tcBorders>
              <w:top w:val="single" w:sz="4" w:space="0" w:color="auto"/>
              <w:left w:val="single" w:sz="4" w:space="0" w:color="auto"/>
              <w:bottom w:val="single" w:sz="4" w:space="0" w:color="auto"/>
              <w:right w:val="single" w:sz="4" w:space="0" w:color="auto"/>
            </w:tcBorders>
            <w:vAlign w:val="center"/>
          </w:tcPr>
          <w:p w14:paraId="3C9B9450" w14:textId="57D3909E" w:rsidR="00562793" w:rsidRPr="00E94B4D" w:rsidRDefault="00562793" w:rsidP="00562793">
            <w:pPr>
              <w:tabs>
                <w:tab w:val="left" w:pos="284"/>
                <w:tab w:val="left" w:pos="567"/>
              </w:tabs>
              <w:spacing w:line="240" w:lineRule="auto"/>
              <w:jc w:val="center"/>
              <w:rPr>
                <w:b/>
                <w:sz w:val="24"/>
                <w:szCs w:val="24"/>
                <w:lang w:val="en-US"/>
              </w:rPr>
            </w:pPr>
            <w:r>
              <w:rPr>
                <w:b/>
                <w:sz w:val="24"/>
                <w:szCs w:val="24"/>
                <w:lang w:val="en-US"/>
              </w:rPr>
              <w:t>Practical lesson</w:t>
            </w:r>
            <w:r w:rsidRPr="00536437">
              <w:rPr>
                <w:b/>
                <w:sz w:val="24"/>
                <w:szCs w:val="24"/>
              </w:rPr>
              <w:t xml:space="preserve"> </w:t>
            </w:r>
            <w:r w:rsidR="00E94B4D">
              <w:rPr>
                <w:b/>
                <w:sz w:val="24"/>
                <w:szCs w:val="24"/>
                <w:lang w:val="en-US"/>
              </w:rPr>
              <w:t>7-8</w:t>
            </w:r>
          </w:p>
        </w:tc>
        <w:tc>
          <w:tcPr>
            <w:tcW w:w="4290" w:type="pct"/>
            <w:tcBorders>
              <w:top w:val="single" w:sz="4" w:space="0" w:color="auto"/>
              <w:left w:val="single" w:sz="4" w:space="0" w:color="auto"/>
              <w:bottom w:val="single" w:sz="4" w:space="0" w:color="auto"/>
              <w:right w:val="single" w:sz="4" w:space="0" w:color="auto"/>
            </w:tcBorders>
            <w:vAlign w:val="center"/>
          </w:tcPr>
          <w:p w14:paraId="3EE13ED5" w14:textId="1D77BE90" w:rsidR="00562793" w:rsidRPr="00B67F66" w:rsidRDefault="00E94B4D" w:rsidP="00562793">
            <w:pPr>
              <w:spacing w:line="240" w:lineRule="auto"/>
              <w:jc w:val="both"/>
              <w:rPr>
                <w:rFonts w:asciiTheme="minorHAnsi" w:hAnsiTheme="minorHAnsi" w:cstheme="minorHAnsi"/>
                <w:color w:val="000000"/>
                <w:sz w:val="24"/>
                <w:szCs w:val="24"/>
                <w:shd w:val="clear" w:color="auto" w:fill="FFFFFF"/>
              </w:rPr>
            </w:pPr>
            <w:r w:rsidRPr="00E94B4D">
              <w:rPr>
                <w:sz w:val="24"/>
                <w:szCs w:val="24"/>
              </w:rPr>
              <w:t>Technological aspects of biogas production</w:t>
            </w:r>
          </w:p>
        </w:tc>
      </w:tr>
      <w:tr w:rsidR="00562793" w:rsidRPr="00B67F66" w14:paraId="42574C02" w14:textId="77777777" w:rsidTr="00562793">
        <w:trPr>
          <w:trHeight w:val="20"/>
        </w:trPr>
        <w:tc>
          <w:tcPr>
            <w:tcW w:w="710" w:type="pct"/>
            <w:tcBorders>
              <w:top w:val="single" w:sz="4" w:space="0" w:color="auto"/>
              <w:left w:val="single" w:sz="4" w:space="0" w:color="auto"/>
              <w:bottom w:val="single" w:sz="4" w:space="0" w:color="auto"/>
              <w:right w:val="single" w:sz="4" w:space="0" w:color="auto"/>
            </w:tcBorders>
            <w:vAlign w:val="center"/>
          </w:tcPr>
          <w:p w14:paraId="1E15E776" w14:textId="00B53BA1" w:rsidR="00562793" w:rsidRPr="00414C4A" w:rsidRDefault="00562793" w:rsidP="00562793">
            <w:pPr>
              <w:tabs>
                <w:tab w:val="left" w:pos="284"/>
                <w:tab w:val="left" w:pos="567"/>
              </w:tabs>
              <w:spacing w:line="240" w:lineRule="auto"/>
              <w:jc w:val="center"/>
              <w:rPr>
                <w:b/>
                <w:sz w:val="24"/>
                <w:szCs w:val="24"/>
                <w:lang w:val="en-US"/>
              </w:rPr>
            </w:pPr>
            <w:r>
              <w:rPr>
                <w:b/>
                <w:sz w:val="24"/>
                <w:szCs w:val="24"/>
                <w:lang w:val="en-US"/>
              </w:rPr>
              <w:t>Practical lesson</w:t>
            </w:r>
            <w:r w:rsidRPr="00536437">
              <w:rPr>
                <w:b/>
                <w:sz w:val="24"/>
                <w:szCs w:val="24"/>
              </w:rPr>
              <w:t xml:space="preserve"> </w:t>
            </w:r>
            <w:r w:rsidR="00414C4A">
              <w:rPr>
                <w:b/>
                <w:sz w:val="24"/>
                <w:szCs w:val="24"/>
                <w:lang w:val="en-US"/>
              </w:rPr>
              <w:t>9</w:t>
            </w:r>
          </w:p>
        </w:tc>
        <w:tc>
          <w:tcPr>
            <w:tcW w:w="4290" w:type="pct"/>
            <w:tcBorders>
              <w:top w:val="single" w:sz="4" w:space="0" w:color="auto"/>
              <w:left w:val="single" w:sz="4" w:space="0" w:color="auto"/>
              <w:bottom w:val="single" w:sz="4" w:space="0" w:color="auto"/>
              <w:right w:val="single" w:sz="4" w:space="0" w:color="auto"/>
            </w:tcBorders>
            <w:vAlign w:val="center"/>
          </w:tcPr>
          <w:p w14:paraId="69F9F762" w14:textId="77777777" w:rsidR="00414C4A" w:rsidRPr="00414C4A" w:rsidRDefault="00414C4A" w:rsidP="00414C4A">
            <w:pPr>
              <w:tabs>
                <w:tab w:val="left" w:pos="284"/>
                <w:tab w:val="left" w:pos="567"/>
              </w:tabs>
              <w:spacing w:line="240" w:lineRule="auto"/>
              <w:jc w:val="both"/>
              <w:rPr>
                <w:sz w:val="24"/>
                <w:szCs w:val="24"/>
              </w:rPr>
            </w:pPr>
            <w:r w:rsidRPr="00414C4A">
              <w:rPr>
                <w:sz w:val="24"/>
                <w:szCs w:val="24"/>
              </w:rPr>
              <w:t xml:space="preserve">Examples of thermochemical processes of biomass processing. </w:t>
            </w:r>
          </w:p>
          <w:p w14:paraId="6C7AE95B" w14:textId="4C51EB56" w:rsidR="00562793" w:rsidRPr="00B67F66" w:rsidRDefault="00414C4A" w:rsidP="00414C4A">
            <w:pPr>
              <w:tabs>
                <w:tab w:val="left" w:pos="284"/>
                <w:tab w:val="left" w:pos="567"/>
              </w:tabs>
              <w:spacing w:line="240" w:lineRule="auto"/>
              <w:jc w:val="both"/>
              <w:rPr>
                <w:rFonts w:asciiTheme="minorHAnsi" w:hAnsiTheme="minorHAnsi" w:cstheme="minorHAnsi"/>
                <w:sz w:val="24"/>
                <w:szCs w:val="24"/>
              </w:rPr>
            </w:pPr>
            <w:r w:rsidRPr="00414C4A">
              <w:rPr>
                <w:sz w:val="24"/>
                <w:szCs w:val="24"/>
              </w:rPr>
              <w:t>Modul</w:t>
            </w:r>
            <w:r>
              <w:rPr>
                <w:sz w:val="24"/>
                <w:szCs w:val="24"/>
                <w:lang w:val="en-US"/>
              </w:rPr>
              <w:t>e</w:t>
            </w:r>
            <w:r w:rsidRPr="00414C4A">
              <w:rPr>
                <w:sz w:val="24"/>
                <w:szCs w:val="24"/>
              </w:rPr>
              <w:t xml:space="preserve"> control work</w:t>
            </w:r>
          </w:p>
        </w:tc>
      </w:tr>
    </w:tbl>
    <w:p w14:paraId="3DD052ED" w14:textId="5AEC4C78" w:rsidR="00546073" w:rsidRPr="00B67F66" w:rsidRDefault="00546073" w:rsidP="0053626F"/>
    <w:p w14:paraId="412301EA" w14:textId="77777777" w:rsidR="008428F8" w:rsidRPr="00940E4C" w:rsidRDefault="008428F8" w:rsidP="008428F8">
      <w:pPr>
        <w:pStyle w:val="Heading1"/>
        <w:numPr>
          <w:ilvl w:val="0"/>
          <w:numId w:val="0"/>
        </w:numPr>
        <w:spacing w:line="240" w:lineRule="auto"/>
        <w:ind w:left="360"/>
        <w:rPr>
          <w:lang w:val="en-US"/>
        </w:rPr>
      </w:pPr>
      <w:r w:rsidRPr="00536437">
        <w:t xml:space="preserve">6. </w:t>
      </w:r>
      <w:r w:rsidRPr="00940E4C">
        <w:t>Student's</w:t>
      </w:r>
      <w:r>
        <w:rPr>
          <w:lang w:val="en-US"/>
        </w:rPr>
        <w:t xml:space="preserve"> self-study</w:t>
      </w:r>
    </w:p>
    <w:p w14:paraId="770D5209" w14:textId="77777777" w:rsidR="008428F8" w:rsidRPr="00940E4C" w:rsidRDefault="008428F8" w:rsidP="008428F8">
      <w:pPr>
        <w:spacing w:after="120" w:line="240" w:lineRule="auto"/>
        <w:jc w:val="both"/>
        <w:rPr>
          <w:rFonts w:asciiTheme="minorHAnsi" w:hAnsiTheme="minorHAnsi" w:cstheme="minorHAnsi"/>
          <w:i/>
          <w:sz w:val="24"/>
          <w:szCs w:val="24"/>
          <w:lang w:val="en-US"/>
        </w:rPr>
      </w:pPr>
      <w:r>
        <w:rPr>
          <w:rFonts w:asciiTheme="minorHAnsi" w:hAnsiTheme="minorHAnsi" w:cstheme="minorHAnsi"/>
          <w:i/>
          <w:sz w:val="24"/>
          <w:szCs w:val="24"/>
          <w:lang w:val="en-US"/>
        </w:rPr>
        <w:t>Student’s self-study include:</w:t>
      </w:r>
    </w:p>
    <w:p w14:paraId="55110FEA" w14:textId="6688ECFE" w:rsidR="008428F8" w:rsidRDefault="008428F8" w:rsidP="008428F8">
      <w:pPr>
        <w:spacing w:after="120" w:line="240" w:lineRule="auto"/>
        <w:jc w:val="both"/>
        <w:rPr>
          <w:rFonts w:asciiTheme="minorHAnsi" w:hAnsiTheme="minorHAnsi" w:cstheme="minorHAnsi"/>
          <w:i/>
          <w:sz w:val="24"/>
          <w:szCs w:val="24"/>
        </w:rPr>
      </w:pPr>
      <w:r w:rsidRPr="00940E4C">
        <w:rPr>
          <w:rFonts w:asciiTheme="minorHAnsi" w:hAnsiTheme="minorHAnsi" w:cstheme="minorHAnsi"/>
          <w:i/>
          <w:sz w:val="24"/>
          <w:szCs w:val="24"/>
        </w:rPr>
        <w:t xml:space="preserve">Preparation for classroom lessons - </w:t>
      </w:r>
      <w:r w:rsidR="00414C4A">
        <w:rPr>
          <w:rFonts w:asciiTheme="minorHAnsi" w:hAnsiTheme="minorHAnsi" w:cstheme="minorHAnsi"/>
          <w:i/>
          <w:sz w:val="24"/>
          <w:szCs w:val="24"/>
          <w:lang w:val="en-US"/>
        </w:rPr>
        <w:t>62</w:t>
      </w:r>
      <w:r w:rsidRPr="00940E4C">
        <w:rPr>
          <w:rFonts w:asciiTheme="minorHAnsi" w:hAnsiTheme="minorHAnsi" w:cstheme="minorHAnsi"/>
          <w:i/>
          <w:sz w:val="24"/>
          <w:szCs w:val="24"/>
        </w:rPr>
        <w:t xml:space="preserve"> hours</w:t>
      </w:r>
      <w:r w:rsidRPr="00536437">
        <w:rPr>
          <w:rFonts w:asciiTheme="minorHAnsi" w:hAnsiTheme="minorHAnsi" w:cstheme="minorHAnsi"/>
          <w:i/>
          <w:sz w:val="24"/>
          <w:szCs w:val="24"/>
        </w:rPr>
        <w:t>;</w:t>
      </w:r>
    </w:p>
    <w:p w14:paraId="01887590" w14:textId="1EB0E308" w:rsidR="001848F0" w:rsidRPr="00536437" w:rsidRDefault="001848F0" w:rsidP="008428F8">
      <w:pPr>
        <w:spacing w:after="120" w:line="240" w:lineRule="auto"/>
        <w:jc w:val="both"/>
        <w:rPr>
          <w:rFonts w:asciiTheme="minorHAnsi" w:hAnsiTheme="minorHAnsi" w:cstheme="minorHAnsi"/>
          <w:i/>
          <w:sz w:val="24"/>
          <w:szCs w:val="24"/>
        </w:rPr>
      </w:pPr>
      <w:r w:rsidRPr="001848F0">
        <w:rPr>
          <w:rFonts w:asciiTheme="minorHAnsi" w:hAnsiTheme="minorHAnsi" w:cstheme="minorHAnsi"/>
          <w:i/>
          <w:sz w:val="24"/>
          <w:szCs w:val="24"/>
        </w:rPr>
        <w:t>Completion of calculation and graphic work - 8 hours;</w:t>
      </w:r>
    </w:p>
    <w:p w14:paraId="0A9C6C89" w14:textId="77777777" w:rsidR="008428F8" w:rsidRPr="00536437" w:rsidRDefault="008428F8" w:rsidP="008428F8">
      <w:pPr>
        <w:spacing w:after="120" w:line="240" w:lineRule="auto"/>
        <w:jc w:val="both"/>
        <w:rPr>
          <w:rFonts w:asciiTheme="minorHAnsi" w:hAnsiTheme="minorHAnsi" w:cstheme="minorHAnsi"/>
          <w:i/>
          <w:sz w:val="24"/>
          <w:szCs w:val="24"/>
        </w:rPr>
      </w:pPr>
      <w:r>
        <w:rPr>
          <w:rFonts w:asciiTheme="minorHAnsi" w:hAnsiTheme="minorHAnsi" w:cstheme="minorHAnsi"/>
          <w:i/>
          <w:sz w:val="24"/>
          <w:szCs w:val="24"/>
          <w:lang w:val="en-US"/>
        </w:rPr>
        <w:t>Preparation to module control work</w:t>
      </w:r>
      <w:r w:rsidRPr="00536437">
        <w:rPr>
          <w:rFonts w:asciiTheme="minorHAnsi" w:hAnsiTheme="minorHAnsi" w:cstheme="minorHAnsi"/>
          <w:i/>
          <w:sz w:val="24"/>
          <w:szCs w:val="24"/>
        </w:rPr>
        <w:t xml:space="preserve"> – 2 </w:t>
      </w:r>
      <w:r>
        <w:rPr>
          <w:rFonts w:asciiTheme="minorHAnsi" w:hAnsiTheme="minorHAnsi" w:cstheme="minorHAnsi"/>
          <w:i/>
          <w:sz w:val="24"/>
          <w:szCs w:val="24"/>
          <w:lang w:val="en-US"/>
        </w:rPr>
        <w:t>hours</w:t>
      </w:r>
      <w:r w:rsidRPr="00536437">
        <w:rPr>
          <w:rFonts w:asciiTheme="minorHAnsi" w:hAnsiTheme="minorHAnsi" w:cstheme="minorHAnsi"/>
          <w:i/>
          <w:sz w:val="24"/>
          <w:szCs w:val="24"/>
        </w:rPr>
        <w:t>;</w:t>
      </w:r>
    </w:p>
    <w:p w14:paraId="2DFC8628" w14:textId="448F4D77" w:rsidR="008428F8" w:rsidRPr="00536437" w:rsidRDefault="008428F8" w:rsidP="008428F8">
      <w:pPr>
        <w:spacing w:after="120" w:line="240" w:lineRule="auto"/>
        <w:jc w:val="both"/>
        <w:rPr>
          <w:rFonts w:asciiTheme="minorHAnsi" w:hAnsiTheme="minorHAnsi" w:cstheme="minorHAnsi"/>
          <w:i/>
          <w:sz w:val="24"/>
          <w:szCs w:val="24"/>
        </w:rPr>
      </w:pPr>
      <w:r>
        <w:rPr>
          <w:rFonts w:asciiTheme="minorHAnsi" w:hAnsiTheme="minorHAnsi" w:cstheme="minorHAnsi"/>
          <w:i/>
          <w:sz w:val="24"/>
          <w:szCs w:val="24"/>
          <w:lang w:val="en-US"/>
        </w:rPr>
        <w:t xml:space="preserve">Preparation to </w:t>
      </w:r>
      <w:r w:rsidR="00F44080">
        <w:rPr>
          <w:rFonts w:asciiTheme="minorHAnsi" w:hAnsiTheme="minorHAnsi" w:cstheme="minorHAnsi"/>
          <w:i/>
          <w:sz w:val="24"/>
          <w:szCs w:val="24"/>
          <w:lang w:val="en-US"/>
        </w:rPr>
        <w:t>exam</w:t>
      </w:r>
      <w:r w:rsidRPr="00536437">
        <w:rPr>
          <w:rFonts w:asciiTheme="minorHAnsi" w:hAnsiTheme="minorHAnsi" w:cstheme="minorHAnsi"/>
          <w:i/>
          <w:sz w:val="24"/>
          <w:szCs w:val="24"/>
        </w:rPr>
        <w:t xml:space="preserve"> – </w:t>
      </w:r>
      <w:r w:rsidR="00F44080">
        <w:rPr>
          <w:rFonts w:asciiTheme="minorHAnsi" w:hAnsiTheme="minorHAnsi" w:cstheme="minorHAnsi"/>
          <w:i/>
          <w:sz w:val="24"/>
          <w:szCs w:val="24"/>
          <w:lang w:val="en-US"/>
        </w:rPr>
        <w:t>24</w:t>
      </w:r>
      <w:r w:rsidRPr="00536437">
        <w:rPr>
          <w:rFonts w:asciiTheme="minorHAnsi" w:hAnsiTheme="minorHAnsi" w:cstheme="minorHAnsi"/>
          <w:i/>
          <w:sz w:val="24"/>
          <w:szCs w:val="24"/>
        </w:rPr>
        <w:t xml:space="preserve"> </w:t>
      </w:r>
      <w:r>
        <w:rPr>
          <w:rFonts w:asciiTheme="minorHAnsi" w:hAnsiTheme="minorHAnsi" w:cstheme="minorHAnsi"/>
          <w:i/>
          <w:sz w:val="24"/>
          <w:szCs w:val="24"/>
          <w:lang w:val="en-US"/>
        </w:rPr>
        <w:t>hours</w:t>
      </w:r>
      <w:r w:rsidRPr="00536437">
        <w:rPr>
          <w:rFonts w:asciiTheme="minorHAnsi" w:hAnsiTheme="minorHAnsi" w:cstheme="minorHAnsi"/>
          <w:i/>
          <w:sz w:val="24"/>
          <w:szCs w:val="24"/>
        </w:rPr>
        <w:t>.</w:t>
      </w:r>
    </w:p>
    <w:p w14:paraId="4BB383D3" w14:textId="77777777" w:rsidR="008428F8" w:rsidRPr="00BA58CF" w:rsidRDefault="008428F8" w:rsidP="008428F8">
      <w:pPr>
        <w:pStyle w:val="Heading1"/>
        <w:numPr>
          <w:ilvl w:val="0"/>
          <w:numId w:val="0"/>
        </w:numPr>
        <w:shd w:val="clear" w:color="auto" w:fill="BFBFBF" w:themeFill="background1" w:themeFillShade="BF"/>
        <w:spacing w:line="240" w:lineRule="auto"/>
        <w:jc w:val="center"/>
        <w:rPr>
          <w:lang w:val="en-US"/>
        </w:rPr>
      </w:pPr>
      <w:r>
        <w:rPr>
          <w:lang w:val="en-US"/>
        </w:rPr>
        <w:t>Policy and control</w:t>
      </w:r>
    </w:p>
    <w:p w14:paraId="40D50095" w14:textId="77777777" w:rsidR="008428F8" w:rsidRPr="00536437" w:rsidRDefault="008428F8" w:rsidP="008428F8">
      <w:pPr>
        <w:pStyle w:val="Heading1"/>
        <w:numPr>
          <w:ilvl w:val="0"/>
          <w:numId w:val="0"/>
        </w:numPr>
        <w:spacing w:line="240" w:lineRule="auto"/>
        <w:ind w:left="360"/>
      </w:pPr>
      <w:r w:rsidRPr="00536437">
        <w:t xml:space="preserve">7. </w:t>
      </w:r>
      <w:r w:rsidRPr="00BA58CF">
        <w:t>Policy of the academic discipline (educational component)</w:t>
      </w:r>
    </w:p>
    <w:p w14:paraId="4684202E" w14:textId="3B22E35F" w:rsidR="008428F8" w:rsidRPr="00BA58CF" w:rsidRDefault="008428F8" w:rsidP="008428F8">
      <w:pPr>
        <w:spacing w:line="240" w:lineRule="auto"/>
        <w:ind w:firstLine="851"/>
        <w:jc w:val="both"/>
        <w:rPr>
          <w:iCs/>
          <w:color w:val="000000" w:themeColor="text1"/>
          <w:sz w:val="24"/>
          <w:szCs w:val="24"/>
        </w:rPr>
      </w:pPr>
      <w:r w:rsidRPr="00BA58CF">
        <w:rPr>
          <w:iCs/>
          <w:color w:val="000000" w:themeColor="text1"/>
          <w:sz w:val="24"/>
          <w:szCs w:val="24"/>
        </w:rPr>
        <w:t>At the time of each lesson, both lecture and practical, the student must have the Google meet application installed on the device from which he or she is working (in the case of distance learning), and the course "</w:t>
      </w:r>
      <w:r w:rsidR="001848F0" w:rsidRPr="001848F0">
        <w:rPr>
          <w:rStyle w:val="yvvgbb"/>
          <w:bCs/>
          <w:sz w:val="24"/>
          <w:szCs w:val="24"/>
          <w:shd w:val="clear" w:color="auto" w:fill="FFFFFF"/>
          <w:lang w:val="en-US"/>
        </w:rPr>
        <w:t>Technical regulation, standardization and certification in the energy sector</w:t>
      </w:r>
      <w:r w:rsidRPr="00BA58CF">
        <w:rPr>
          <w:iCs/>
          <w:color w:val="000000" w:themeColor="text1"/>
          <w:sz w:val="24"/>
          <w:szCs w:val="24"/>
        </w:rPr>
        <w:t>" on the Sikorsky platform (the access code to the course is provided at the first lesson according to the schedule). S</w:t>
      </w:r>
      <w:r>
        <w:rPr>
          <w:iCs/>
          <w:color w:val="000000" w:themeColor="text1"/>
          <w:sz w:val="24"/>
          <w:szCs w:val="24"/>
          <w:lang w:val="en-US"/>
        </w:rPr>
        <w:t>yl</w:t>
      </w:r>
      <w:r w:rsidRPr="00BA58CF">
        <w:rPr>
          <w:iCs/>
          <w:color w:val="000000" w:themeColor="text1"/>
          <w:sz w:val="24"/>
          <w:szCs w:val="24"/>
        </w:rPr>
        <w:t>labus; lecture material; assignments for each practical lesson; variants of the module test; guidelines for practical work and calculation and graphic work; variants of the final test are available on the Sikorsky platform and in the KPI Electronic Campus system.</w:t>
      </w:r>
    </w:p>
    <w:p w14:paraId="55D36C8F" w14:textId="2038B9A9" w:rsidR="008428F8" w:rsidRPr="00536437" w:rsidRDefault="008428F8" w:rsidP="008428F8">
      <w:pPr>
        <w:spacing w:line="240" w:lineRule="auto"/>
        <w:ind w:firstLine="851"/>
        <w:jc w:val="both"/>
        <w:rPr>
          <w:iCs/>
          <w:color w:val="000000" w:themeColor="text1"/>
          <w:sz w:val="24"/>
          <w:szCs w:val="24"/>
        </w:rPr>
      </w:pPr>
      <w:r w:rsidRPr="00BA58CF">
        <w:rPr>
          <w:iCs/>
          <w:color w:val="000000" w:themeColor="text1"/>
          <w:sz w:val="24"/>
          <w:szCs w:val="24"/>
        </w:rPr>
        <w:t xml:space="preserve">While taking the course </w:t>
      </w:r>
      <w:r w:rsidR="001848F0" w:rsidRPr="00BA58CF">
        <w:rPr>
          <w:iCs/>
          <w:color w:val="000000" w:themeColor="text1"/>
          <w:sz w:val="24"/>
          <w:szCs w:val="24"/>
        </w:rPr>
        <w:t>"</w:t>
      </w:r>
      <w:r w:rsidR="001848F0" w:rsidRPr="001848F0">
        <w:rPr>
          <w:rStyle w:val="yvvgbb"/>
          <w:bCs/>
          <w:sz w:val="24"/>
          <w:szCs w:val="24"/>
          <w:shd w:val="clear" w:color="auto" w:fill="FFFFFF"/>
          <w:lang w:val="en-US"/>
        </w:rPr>
        <w:t>Technical regulation, standardization and certification in the energy sector</w:t>
      </w:r>
      <w:r w:rsidR="001848F0" w:rsidRPr="00BA58CF">
        <w:rPr>
          <w:iCs/>
          <w:color w:val="000000" w:themeColor="text1"/>
          <w:sz w:val="24"/>
          <w:szCs w:val="24"/>
        </w:rPr>
        <w:t>"</w:t>
      </w:r>
      <w:r w:rsidRPr="00BA58CF">
        <w:rPr>
          <w:iCs/>
          <w:color w:val="000000" w:themeColor="text1"/>
          <w:sz w:val="24"/>
          <w:szCs w:val="24"/>
        </w:rPr>
        <w:t>, students are obliged to adhere to the general moral principles and rules of ethical behavior specified in the Code of Honor of the National Technical University of Ukraine "Igor Sikorsky Kyiv Polytechnic Institute"</w:t>
      </w:r>
    </w:p>
    <w:p w14:paraId="2AF8A0B6" w14:textId="51FC305E" w:rsidR="008428F8" w:rsidRPr="00BA58CF" w:rsidRDefault="008428F8" w:rsidP="008428F8">
      <w:pPr>
        <w:spacing w:line="240" w:lineRule="auto"/>
        <w:ind w:firstLine="851"/>
        <w:jc w:val="both"/>
        <w:rPr>
          <w:iCs/>
          <w:color w:val="000000" w:themeColor="text1"/>
          <w:sz w:val="24"/>
          <w:szCs w:val="24"/>
        </w:rPr>
      </w:pPr>
      <w:r w:rsidRPr="00BA58CF">
        <w:rPr>
          <w:iCs/>
          <w:color w:val="000000" w:themeColor="text1"/>
          <w:sz w:val="24"/>
          <w:szCs w:val="24"/>
        </w:rPr>
        <w:t xml:space="preserve">The deadlines for each assignment are specified in the course </w:t>
      </w:r>
      <w:r w:rsidR="001848F0" w:rsidRPr="00BA58CF">
        <w:rPr>
          <w:iCs/>
          <w:color w:val="000000" w:themeColor="text1"/>
          <w:sz w:val="24"/>
          <w:szCs w:val="24"/>
        </w:rPr>
        <w:t>"</w:t>
      </w:r>
      <w:r w:rsidR="001848F0" w:rsidRPr="001848F0">
        <w:rPr>
          <w:rStyle w:val="yvvgbb"/>
          <w:bCs/>
          <w:sz w:val="24"/>
          <w:szCs w:val="24"/>
          <w:shd w:val="clear" w:color="auto" w:fill="FFFFFF"/>
          <w:lang w:val="en-US"/>
        </w:rPr>
        <w:t>Technical regulation, standardization and certification in the energy sector</w:t>
      </w:r>
      <w:r w:rsidR="001848F0" w:rsidRPr="00BA58CF">
        <w:rPr>
          <w:iCs/>
          <w:color w:val="000000" w:themeColor="text1"/>
          <w:sz w:val="24"/>
          <w:szCs w:val="24"/>
        </w:rPr>
        <w:t>"</w:t>
      </w:r>
      <w:r w:rsidRPr="00BA58CF">
        <w:rPr>
          <w:iCs/>
          <w:color w:val="000000" w:themeColor="text1"/>
          <w:sz w:val="24"/>
          <w:szCs w:val="24"/>
        </w:rPr>
        <w:t xml:space="preserve"> on the Sikorsky platform.</w:t>
      </w:r>
    </w:p>
    <w:p w14:paraId="1F3A3C23" w14:textId="77777777" w:rsidR="008428F8" w:rsidRPr="00BA58CF" w:rsidRDefault="008428F8" w:rsidP="008428F8">
      <w:pPr>
        <w:spacing w:line="240" w:lineRule="auto"/>
        <w:ind w:firstLine="851"/>
        <w:jc w:val="both"/>
        <w:rPr>
          <w:iCs/>
          <w:color w:val="000000" w:themeColor="text1"/>
          <w:sz w:val="24"/>
          <w:szCs w:val="24"/>
        </w:rPr>
      </w:pPr>
      <w:r w:rsidRPr="00BA58CF">
        <w:rPr>
          <w:iCs/>
          <w:color w:val="000000" w:themeColor="text1"/>
          <w:sz w:val="24"/>
          <w:szCs w:val="24"/>
        </w:rPr>
        <w:t>All students, without exception, are obliged to comply with the requirements of the Regulations on the system of prevention of academic plagiarism at the National Technical University of Ukraine "Igor Sikorsky Kyiv Polytechnic Institute".</w:t>
      </w:r>
    </w:p>
    <w:p w14:paraId="1821D246" w14:textId="77777777" w:rsidR="008428F8" w:rsidRPr="00536437" w:rsidRDefault="008428F8" w:rsidP="008428F8">
      <w:pPr>
        <w:spacing w:line="240" w:lineRule="auto"/>
        <w:ind w:firstLine="851"/>
        <w:jc w:val="both"/>
        <w:rPr>
          <w:iCs/>
          <w:color w:val="000000" w:themeColor="text1"/>
          <w:sz w:val="24"/>
          <w:szCs w:val="24"/>
        </w:rPr>
      </w:pPr>
      <w:r w:rsidRPr="00BA58CF">
        <w:rPr>
          <w:iCs/>
          <w:color w:val="000000" w:themeColor="text1"/>
          <w:sz w:val="24"/>
          <w:szCs w:val="24"/>
        </w:rPr>
        <w:lastRenderedPageBreak/>
        <w:t>For participating in the All-Ukrainian Olympiad (research paper competition), a student is awarded 5 (I round) or 10 (II round) points. For writing an article and publishing it, a student is awarded 10 points (a publication included in Scopus or Web of Science) or 6 points (a professional publication of Ukraine). For publishing abstracts at a scientific conference, 3 points are awarded. The total amount of incentive points cannot exceed 10 points.</w:t>
      </w:r>
    </w:p>
    <w:p w14:paraId="648C8CD0" w14:textId="77777777" w:rsidR="008428F8" w:rsidRPr="00536437" w:rsidRDefault="008428F8" w:rsidP="008428F8">
      <w:pPr>
        <w:pStyle w:val="Heading1"/>
        <w:numPr>
          <w:ilvl w:val="0"/>
          <w:numId w:val="0"/>
        </w:numPr>
        <w:spacing w:line="240" w:lineRule="auto"/>
        <w:ind w:left="360"/>
      </w:pPr>
      <w:r w:rsidRPr="00536437">
        <w:t xml:space="preserve">8. </w:t>
      </w:r>
      <w:r w:rsidRPr="00BA58CF">
        <w:t>Types of control and rating system for assessing learning outcomes (RS</w:t>
      </w:r>
      <w:r>
        <w:rPr>
          <w:lang w:val="en-US"/>
        </w:rPr>
        <w:t>A</w:t>
      </w:r>
      <w:r w:rsidRPr="00BA58CF">
        <w:t>)</w:t>
      </w:r>
    </w:p>
    <w:p w14:paraId="7F02E90A" w14:textId="0352DCB7" w:rsidR="008428F8" w:rsidRPr="00BA58CF" w:rsidRDefault="008428F8" w:rsidP="008428F8">
      <w:pPr>
        <w:tabs>
          <w:tab w:val="left" w:pos="1134"/>
        </w:tabs>
        <w:spacing w:line="240" w:lineRule="auto"/>
        <w:ind w:firstLine="709"/>
        <w:jc w:val="both"/>
        <w:rPr>
          <w:iCs/>
          <w:sz w:val="24"/>
          <w:szCs w:val="24"/>
        </w:rPr>
      </w:pPr>
      <w:bookmarkStart w:id="1" w:name="_Hlk106554216"/>
      <w:r w:rsidRPr="00BA58CF">
        <w:rPr>
          <w:b/>
          <w:iCs/>
          <w:sz w:val="24"/>
          <w:szCs w:val="24"/>
        </w:rPr>
        <w:t>Current control:</w:t>
      </w:r>
      <w:r w:rsidRPr="00BA58CF">
        <w:rPr>
          <w:iCs/>
          <w:sz w:val="24"/>
          <w:szCs w:val="24"/>
        </w:rPr>
        <w:t xml:space="preserve"> assignments within the framework of practical classes (9 practical classes × </w:t>
      </w:r>
      <w:r w:rsidR="001848F0">
        <w:rPr>
          <w:iCs/>
          <w:sz w:val="24"/>
          <w:szCs w:val="24"/>
          <w:lang w:val="en-US"/>
        </w:rPr>
        <w:t>4</w:t>
      </w:r>
      <w:r w:rsidRPr="00BA58CF">
        <w:rPr>
          <w:iCs/>
          <w:sz w:val="24"/>
          <w:szCs w:val="24"/>
        </w:rPr>
        <w:t xml:space="preserve"> </w:t>
      </w:r>
      <w:r w:rsidRPr="008C234D">
        <w:rPr>
          <w:iCs/>
          <w:sz w:val="24"/>
          <w:szCs w:val="24"/>
        </w:rPr>
        <w:t xml:space="preserve">points = </w:t>
      </w:r>
      <w:r w:rsidR="001848F0" w:rsidRPr="008C234D">
        <w:rPr>
          <w:iCs/>
          <w:sz w:val="24"/>
          <w:szCs w:val="24"/>
          <w:lang w:val="en-US"/>
        </w:rPr>
        <w:t>36</w:t>
      </w:r>
      <w:r w:rsidRPr="008C234D">
        <w:rPr>
          <w:iCs/>
          <w:sz w:val="24"/>
          <w:szCs w:val="24"/>
        </w:rPr>
        <w:t xml:space="preserve"> points), </w:t>
      </w:r>
      <w:r w:rsidR="001848F0" w:rsidRPr="008C234D">
        <w:rPr>
          <w:iCs/>
          <w:sz w:val="24"/>
          <w:szCs w:val="24"/>
        </w:rPr>
        <w:t>calculation and graphic work</w:t>
      </w:r>
      <w:r w:rsidR="008C234D" w:rsidRPr="008C234D">
        <w:rPr>
          <w:iCs/>
          <w:sz w:val="24"/>
          <w:szCs w:val="24"/>
          <w:lang w:val="en-US"/>
        </w:rPr>
        <w:t xml:space="preserve">, 14 points, </w:t>
      </w:r>
      <w:r w:rsidRPr="008C234D">
        <w:rPr>
          <w:iCs/>
          <w:sz w:val="24"/>
          <w:szCs w:val="24"/>
          <w:lang w:val="en-US"/>
        </w:rPr>
        <w:t>M</w:t>
      </w:r>
      <w:r w:rsidRPr="008C234D">
        <w:rPr>
          <w:iCs/>
          <w:sz w:val="24"/>
          <w:szCs w:val="24"/>
        </w:rPr>
        <w:t>C</w:t>
      </w:r>
      <w:r w:rsidRPr="008C234D">
        <w:rPr>
          <w:iCs/>
          <w:sz w:val="24"/>
          <w:szCs w:val="24"/>
          <w:lang w:val="en-US"/>
        </w:rPr>
        <w:t>W</w:t>
      </w:r>
      <w:r w:rsidRPr="008C234D">
        <w:rPr>
          <w:iCs/>
          <w:sz w:val="24"/>
          <w:szCs w:val="24"/>
        </w:rPr>
        <w:t xml:space="preserve"> (conducted directly at the practical</w:t>
      </w:r>
      <w:r w:rsidRPr="00BA58CF">
        <w:rPr>
          <w:iCs/>
          <w:sz w:val="24"/>
          <w:szCs w:val="24"/>
        </w:rPr>
        <w:t xml:space="preserve"> class, in the presence of the teacher, 1</w:t>
      </w:r>
      <w:r w:rsidR="001848F0">
        <w:rPr>
          <w:iCs/>
          <w:sz w:val="24"/>
          <w:szCs w:val="24"/>
          <w:lang w:val="en-US"/>
        </w:rPr>
        <w:t>0</w:t>
      </w:r>
      <w:r w:rsidRPr="00BA58CF">
        <w:rPr>
          <w:iCs/>
          <w:sz w:val="24"/>
          <w:szCs w:val="24"/>
        </w:rPr>
        <w:t xml:space="preserve"> points). At the end of the lesson, the test is closed and cannot be rewritten or completed at home. The test contains </w:t>
      </w:r>
      <w:r w:rsidR="00F44080">
        <w:rPr>
          <w:iCs/>
          <w:sz w:val="24"/>
          <w:szCs w:val="24"/>
          <w:lang w:val="en-US"/>
        </w:rPr>
        <w:t>thirty</w:t>
      </w:r>
      <w:r w:rsidRPr="00BA58CF">
        <w:rPr>
          <w:iCs/>
          <w:sz w:val="24"/>
          <w:szCs w:val="24"/>
        </w:rPr>
        <w:t xml:space="preserve"> questions and several answers to each of them, one of which is correct. Each correct answer is worth 0.5 points.</w:t>
      </w:r>
    </w:p>
    <w:p w14:paraId="2DB330E6" w14:textId="77777777" w:rsidR="008428F8" w:rsidRPr="00BA58CF" w:rsidRDefault="008428F8" w:rsidP="008428F8">
      <w:pPr>
        <w:pStyle w:val="ListParagraph"/>
        <w:tabs>
          <w:tab w:val="left" w:pos="1134"/>
        </w:tabs>
        <w:spacing w:line="240" w:lineRule="auto"/>
        <w:ind w:left="0" w:firstLine="720"/>
        <w:jc w:val="both"/>
        <w:rPr>
          <w:iCs/>
          <w:sz w:val="24"/>
          <w:szCs w:val="24"/>
        </w:rPr>
      </w:pPr>
      <w:r w:rsidRPr="00BA58CF">
        <w:rPr>
          <w:iCs/>
          <w:sz w:val="24"/>
          <w:szCs w:val="24"/>
        </w:rPr>
        <w:t>The tasks within the practical and laboratory classes are evaluated in 5 points according to the following criteria:</w:t>
      </w:r>
    </w:p>
    <w:p w14:paraId="4E67C298" w14:textId="6993DE78" w:rsidR="008428F8" w:rsidRPr="00BA58CF" w:rsidRDefault="008428F8" w:rsidP="008428F8">
      <w:pPr>
        <w:pStyle w:val="ListParagraph"/>
        <w:numPr>
          <w:ilvl w:val="0"/>
          <w:numId w:val="15"/>
        </w:numPr>
        <w:tabs>
          <w:tab w:val="left" w:pos="1134"/>
        </w:tabs>
        <w:spacing w:line="240" w:lineRule="auto"/>
        <w:jc w:val="both"/>
        <w:rPr>
          <w:iCs/>
          <w:sz w:val="24"/>
          <w:szCs w:val="24"/>
        </w:rPr>
      </w:pPr>
      <w:r w:rsidRPr="00BA58CF">
        <w:rPr>
          <w:iCs/>
          <w:sz w:val="24"/>
          <w:szCs w:val="24"/>
        </w:rPr>
        <w:t xml:space="preserve">"excellent" - a complete answer (at least 90% of the required information), appropriate justifications and personal opinion are provided - </w:t>
      </w:r>
      <w:r w:rsidR="00935CF9">
        <w:rPr>
          <w:iCs/>
          <w:sz w:val="24"/>
          <w:szCs w:val="24"/>
        </w:rPr>
        <w:t>4</w:t>
      </w:r>
      <w:r w:rsidRPr="00BA58CF">
        <w:rPr>
          <w:iCs/>
          <w:sz w:val="24"/>
          <w:szCs w:val="24"/>
        </w:rPr>
        <w:t xml:space="preserve"> points;</w:t>
      </w:r>
    </w:p>
    <w:p w14:paraId="7DA10F4A" w14:textId="3FC22B63" w:rsidR="008428F8" w:rsidRPr="00BA58CF" w:rsidRDefault="008428F8" w:rsidP="008428F8">
      <w:pPr>
        <w:pStyle w:val="ListParagraph"/>
        <w:numPr>
          <w:ilvl w:val="0"/>
          <w:numId w:val="15"/>
        </w:numPr>
        <w:tabs>
          <w:tab w:val="left" w:pos="1134"/>
        </w:tabs>
        <w:spacing w:line="240" w:lineRule="auto"/>
        <w:jc w:val="both"/>
        <w:rPr>
          <w:iCs/>
          <w:sz w:val="24"/>
          <w:szCs w:val="24"/>
        </w:rPr>
      </w:pPr>
      <w:r w:rsidRPr="00BA58CF">
        <w:rPr>
          <w:iCs/>
          <w:sz w:val="24"/>
          <w:szCs w:val="24"/>
        </w:rPr>
        <w:t xml:space="preserve">"good" - a sufficiently complete answer (at least 75% of the required information), which is performed in accordance with the requirements for the "skills" level or contains minor inaccuracies </w:t>
      </w:r>
      <w:r>
        <w:rPr>
          <w:iCs/>
          <w:sz w:val="24"/>
          <w:szCs w:val="24"/>
        </w:rPr>
        <w:t>–</w:t>
      </w:r>
      <w:r w:rsidRPr="00BA58CF">
        <w:rPr>
          <w:iCs/>
          <w:sz w:val="24"/>
          <w:szCs w:val="24"/>
        </w:rPr>
        <w:t xml:space="preserve"> </w:t>
      </w:r>
      <w:r w:rsidR="00935CF9">
        <w:rPr>
          <w:iCs/>
          <w:sz w:val="24"/>
          <w:szCs w:val="24"/>
        </w:rPr>
        <w:t>3</w:t>
      </w:r>
      <w:r w:rsidRPr="00BA58CF">
        <w:rPr>
          <w:iCs/>
          <w:sz w:val="24"/>
          <w:szCs w:val="24"/>
        </w:rPr>
        <w:t xml:space="preserve"> points;</w:t>
      </w:r>
    </w:p>
    <w:p w14:paraId="26D4946D" w14:textId="0D3C13F6" w:rsidR="008428F8" w:rsidRPr="00BA58CF" w:rsidRDefault="008428F8" w:rsidP="008428F8">
      <w:pPr>
        <w:pStyle w:val="ListParagraph"/>
        <w:numPr>
          <w:ilvl w:val="0"/>
          <w:numId w:val="15"/>
        </w:numPr>
        <w:tabs>
          <w:tab w:val="left" w:pos="1134"/>
        </w:tabs>
        <w:spacing w:line="240" w:lineRule="auto"/>
        <w:jc w:val="both"/>
        <w:rPr>
          <w:iCs/>
          <w:sz w:val="24"/>
          <w:szCs w:val="24"/>
        </w:rPr>
      </w:pPr>
      <w:r w:rsidRPr="00BA58CF">
        <w:rPr>
          <w:iCs/>
          <w:sz w:val="24"/>
          <w:szCs w:val="24"/>
        </w:rPr>
        <w:t xml:space="preserve">"satisfactory" - an incomplete answer (at least 60% of the required information), performed in accordance with the requirements for the "stereotypical" level and containing some errors </w:t>
      </w:r>
      <w:r>
        <w:rPr>
          <w:iCs/>
          <w:sz w:val="24"/>
          <w:szCs w:val="24"/>
        </w:rPr>
        <w:t>–</w:t>
      </w:r>
      <w:r w:rsidRPr="00BA58CF">
        <w:rPr>
          <w:iCs/>
          <w:sz w:val="24"/>
          <w:szCs w:val="24"/>
        </w:rPr>
        <w:t xml:space="preserve"> </w:t>
      </w:r>
      <w:r w:rsidR="00935CF9">
        <w:rPr>
          <w:iCs/>
          <w:sz w:val="24"/>
          <w:szCs w:val="24"/>
        </w:rPr>
        <w:t>2</w:t>
      </w:r>
      <w:r w:rsidRPr="00BA58CF">
        <w:rPr>
          <w:iCs/>
          <w:sz w:val="24"/>
          <w:szCs w:val="24"/>
        </w:rPr>
        <w:t xml:space="preserve"> points;</w:t>
      </w:r>
    </w:p>
    <w:p w14:paraId="444EEDE4" w14:textId="43AC2089" w:rsidR="008428F8" w:rsidRPr="00BA58CF" w:rsidRDefault="008428F8" w:rsidP="008428F8">
      <w:pPr>
        <w:pStyle w:val="ListParagraph"/>
        <w:numPr>
          <w:ilvl w:val="0"/>
          <w:numId w:val="15"/>
        </w:numPr>
        <w:tabs>
          <w:tab w:val="left" w:pos="1134"/>
        </w:tabs>
        <w:spacing w:line="240" w:lineRule="auto"/>
        <w:jc w:val="both"/>
        <w:rPr>
          <w:iCs/>
          <w:color w:val="000000" w:themeColor="text1"/>
          <w:sz w:val="24"/>
          <w:szCs w:val="24"/>
        </w:rPr>
      </w:pPr>
      <w:r w:rsidRPr="00BA58CF">
        <w:rPr>
          <w:iCs/>
          <w:sz w:val="24"/>
          <w:szCs w:val="24"/>
        </w:rPr>
        <w:t>"unsatisfactory" - unsatisfactory answer - 0-</w:t>
      </w:r>
      <w:r w:rsidR="00935CF9">
        <w:rPr>
          <w:iCs/>
          <w:sz w:val="24"/>
          <w:szCs w:val="24"/>
        </w:rPr>
        <w:t>1</w:t>
      </w:r>
      <w:r w:rsidRPr="00BA58CF">
        <w:rPr>
          <w:iCs/>
          <w:sz w:val="24"/>
          <w:szCs w:val="24"/>
        </w:rPr>
        <w:t xml:space="preserve"> points.</w:t>
      </w:r>
    </w:p>
    <w:p w14:paraId="23092AEE" w14:textId="77777777" w:rsidR="008428F8" w:rsidRPr="00536437" w:rsidRDefault="008428F8" w:rsidP="008428F8">
      <w:pPr>
        <w:pStyle w:val="ListParagraph"/>
        <w:tabs>
          <w:tab w:val="left" w:pos="1134"/>
        </w:tabs>
        <w:spacing w:line="240" w:lineRule="auto"/>
        <w:ind w:left="709"/>
        <w:jc w:val="both"/>
        <w:rPr>
          <w:iCs/>
          <w:color w:val="000000" w:themeColor="text1"/>
          <w:sz w:val="24"/>
          <w:szCs w:val="24"/>
        </w:rPr>
      </w:pPr>
    </w:p>
    <w:p w14:paraId="31C0C3E7" w14:textId="77777777" w:rsidR="008428F8" w:rsidRPr="00BA58CF" w:rsidRDefault="008428F8" w:rsidP="008428F8">
      <w:pPr>
        <w:spacing w:line="240" w:lineRule="auto"/>
        <w:ind w:firstLine="709"/>
        <w:jc w:val="both"/>
        <w:rPr>
          <w:iCs/>
          <w:sz w:val="24"/>
          <w:szCs w:val="24"/>
        </w:rPr>
      </w:pPr>
      <w:r w:rsidRPr="00BA58CF">
        <w:rPr>
          <w:b/>
          <w:iCs/>
          <w:sz w:val="24"/>
          <w:szCs w:val="24"/>
        </w:rPr>
        <w:t xml:space="preserve">Calendar control: </w:t>
      </w:r>
      <w:r w:rsidRPr="00BA58CF">
        <w:rPr>
          <w:iCs/>
          <w:sz w:val="24"/>
          <w:szCs w:val="24"/>
        </w:rPr>
        <w:t>is conducted twice a semester as a monitoring of the current state of fulfillment of the requirements of the sila-bus. The condition for a positive first and second calendar control is to obtain at least 50% of the maximum possible rating at the time of the relevant calendar control.</w:t>
      </w:r>
    </w:p>
    <w:p w14:paraId="4B284DC8" w14:textId="77777777" w:rsidR="008428F8" w:rsidRDefault="008428F8" w:rsidP="008428F8">
      <w:pPr>
        <w:pStyle w:val="ListParagraph"/>
        <w:spacing w:line="240" w:lineRule="auto"/>
        <w:ind w:left="0" w:firstLine="709"/>
        <w:contextualSpacing w:val="0"/>
        <w:jc w:val="both"/>
        <w:rPr>
          <w:iCs/>
          <w:color w:val="000000" w:themeColor="text1"/>
          <w:sz w:val="24"/>
          <w:szCs w:val="24"/>
        </w:rPr>
      </w:pPr>
      <w:r w:rsidRPr="00BA58CF">
        <w:rPr>
          <w:b/>
          <w:iCs/>
          <w:color w:val="000000" w:themeColor="text1"/>
          <w:sz w:val="24"/>
          <w:szCs w:val="24"/>
        </w:rPr>
        <w:t xml:space="preserve">Semester control: </w:t>
      </w:r>
      <w:r w:rsidRPr="00BA58CF">
        <w:rPr>
          <w:iCs/>
          <w:color w:val="000000" w:themeColor="text1"/>
          <w:sz w:val="24"/>
          <w:szCs w:val="24"/>
        </w:rPr>
        <w:t>credit.</w:t>
      </w:r>
      <w:r w:rsidRPr="00BA58CF">
        <w:rPr>
          <w:b/>
          <w:iCs/>
          <w:color w:val="000000" w:themeColor="text1"/>
          <w:sz w:val="24"/>
          <w:szCs w:val="24"/>
        </w:rPr>
        <w:t xml:space="preserve"> </w:t>
      </w:r>
      <w:r w:rsidRPr="00BA58CF">
        <w:rPr>
          <w:iCs/>
          <w:color w:val="000000" w:themeColor="text1"/>
          <w:sz w:val="24"/>
          <w:szCs w:val="24"/>
        </w:rPr>
        <w:t>Conditions for admission to the semester control: co</w:t>
      </w:r>
      <w:r>
        <w:rPr>
          <w:iCs/>
          <w:color w:val="000000" w:themeColor="text1"/>
          <w:sz w:val="24"/>
          <w:szCs w:val="24"/>
        </w:rPr>
        <w:t>mpleted and credited practical</w:t>
      </w:r>
      <w:r>
        <w:rPr>
          <w:iCs/>
          <w:color w:val="000000" w:themeColor="text1"/>
          <w:sz w:val="24"/>
          <w:szCs w:val="24"/>
          <w:lang w:val="en-US"/>
        </w:rPr>
        <w:t xml:space="preserve"> works and</w:t>
      </w:r>
      <w:r w:rsidRPr="00BA58CF">
        <w:rPr>
          <w:iCs/>
          <w:color w:val="000000" w:themeColor="text1"/>
          <w:sz w:val="24"/>
          <w:szCs w:val="24"/>
        </w:rPr>
        <w:t xml:space="preserve"> </w:t>
      </w:r>
      <w:r>
        <w:rPr>
          <w:iCs/>
          <w:color w:val="000000" w:themeColor="text1"/>
          <w:sz w:val="24"/>
          <w:szCs w:val="24"/>
          <w:lang w:val="en-US"/>
        </w:rPr>
        <w:t>MCW</w:t>
      </w:r>
      <w:r w:rsidRPr="00BA58CF">
        <w:rPr>
          <w:iCs/>
          <w:color w:val="000000" w:themeColor="text1"/>
          <w:sz w:val="24"/>
          <w:szCs w:val="24"/>
        </w:rPr>
        <w:t>. Students who have fulfilled all the conditions for admission to the test and have a rating score of 60 or more points receive a grade corresponding to the rating without additional tests. The sum of the rating points received by the student during the semester is transferred to the final grade according to the table. If the sum of points is less than 60, but practical</w:t>
      </w:r>
      <w:r>
        <w:rPr>
          <w:iCs/>
          <w:color w:val="000000" w:themeColor="text1"/>
          <w:sz w:val="24"/>
          <w:szCs w:val="24"/>
          <w:lang w:val="en-US"/>
        </w:rPr>
        <w:t xml:space="preserve"> works </w:t>
      </w:r>
      <w:r w:rsidRPr="00BA58CF">
        <w:rPr>
          <w:iCs/>
          <w:color w:val="000000" w:themeColor="text1"/>
          <w:sz w:val="24"/>
          <w:szCs w:val="24"/>
        </w:rPr>
        <w:t>and ICR are completed and credited, the student performs a test work. In this case, the sum of points for practical, ICR and test work is transferred to the final grade according to the table. A student who has received more than 60 points in a semester but wishes to improve his or her result may take part in the test work. In this case, the final result consists of the points obtained in the test work and the points for practical and internship work.</w:t>
      </w:r>
      <w:r w:rsidRPr="00BA58CF">
        <w:rPr>
          <w:b/>
          <w:iCs/>
          <w:color w:val="000000" w:themeColor="text1"/>
          <w:sz w:val="24"/>
          <w:szCs w:val="24"/>
        </w:rPr>
        <w:t xml:space="preserve"> </w:t>
      </w:r>
    </w:p>
    <w:p w14:paraId="643CDBD4" w14:textId="77777777" w:rsidR="008428F8" w:rsidRPr="00BA58CF" w:rsidRDefault="008428F8" w:rsidP="008428F8">
      <w:pPr>
        <w:spacing w:line="240" w:lineRule="auto"/>
        <w:ind w:firstLine="709"/>
        <w:jc w:val="both"/>
        <w:rPr>
          <w:iCs/>
          <w:color w:val="000000" w:themeColor="text1"/>
          <w:sz w:val="24"/>
          <w:szCs w:val="24"/>
        </w:rPr>
      </w:pPr>
      <w:r w:rsidRPr="00BA58CF">
        <w:rPr>
          <w:iCs/>
          <w:color w:val="000000" w:themeColor="text1"/>
          <w:sz w:val="24"/>
          <w:szCs w:val="24"/>
        </w:rPr>
        <w:t>The test is worth 40 points. The test task of this paper consists of three theoretical questions from the list provided in the appendix to the syllabus.</w:t>
      </w:r>
    </w:p>
    <w:p w14:paraId="0DCA3C9E" w14:textId="77777777" w:rsidR="008428F8" w:rsidRPr="00BA58CF" w:rsidRDefault="008428F8" w:rsidP="008428F8">
      <w:pPr>
        <w:spacing w:line="240" w:lineRule="auto"/>
        <w:ind w:firstLine="709"/>
        <w:jc w:val="both"/>
        <w:rPr>
          <w:iCs/>
          <w:color w:val="000000" w:themeColor="text1"/>
          <w:sz w:val="24"/>
          <w:szCs w:val="24"/>
        </w:rPr>
      </w:pPr>
      <w:r w:rsidRPr="00BA58CF">
        <w:rPr>
          <w:iCs/>
          <w:color w:val="000000" w:themeColor="text1"/>
          <w:sz w:val="24"/>
          <w:szCs w:val="24"/>
        </w:rPr>
        <w:t>Each question and task is worth 13 points (if you get 39 points for each question, 1 point is added to the grade) according to the following criteria</w:t>
      </w:r>
    </w:p>
    <w:p w14:paraId="228442C1" w14:textId="77777777" w:rsidR="008428F8" w:rsidRPr="00BA58CF" w:rsidRDefault="008428F8" w:rsidP="008428F8">
      <w:pPr>
        <w:spacing w:line="240" w:lineRule="auto"/>
        <w:ind w:firstLine="709"/>
        <w:jc w:val="both"/>
        <w:rPr>
          <w:iCs/>
          <w:color w:val="000000" w:themeColor="text1"/>
          <w:sz w:val="24"/>
          <w:szCs w:val="24"/>
        </w:rPr>
      </w:pPr>
      <w:r>
        <w:rPr>
          <w:iCs/>
          <w:color w:val="000000" w:themeColor="text1"/>
          <w:sz w:val="24"/>
          <w:szCs w:val="24"/>
          <w:lang w:val="en-US"/>
        </w:rPr>
        <w:t xml:space="preserve">- </w:t>
      </w:r>
      <w:r w:rsidRPr="00BA58CF">
        <w:rPr>
          <w:iCs/>
          <w:color w:val="000000" w:themeColor="text1"/>
          <w:sz w:val="24"/>
          <w:szCs w:val="24"/>
        </w:rPr>
        <w:t>"excellent" - a complete answer (at least 90% of the required information), appropriate justifications and personal opinion are provided - 13 - 11 points;</w:t>
      </w:r>
    </w:p>
    <w:p w14:paraId="4701B949" w14:textId="77777777" w:rsidR="008428F8" w:rsidRPr="00BA58CF" w:rsidRDefault="008428F8" w:rsidP="008428F8">
      <w:pPr>
        <w:spacing w:line="240" w:lineRule="auto"/>
        <w:ind w:firstLine="709"/>
        <w:jc w:val="both"/>
        <w:rPr>
          <w:iCs/>
          <w:color w:val="000000" w:themeColor="text1"/>
          <w:sz w:val="24"/>
          <w:szCs w:val="24"/>
        </w:rPr>
      </w:pPr>
      <w:r>
        <w:rPr>
          <w:iCs/>
          <w:color w:val="000000" w:themeColor="text1"/>
          <w:sz w:val="24"/>
          <w:szCs w:val="24"/>
          <w:lang w:val="en-US"/>
        </w:rPr>
        <w:t>-</w:t>
      </w:r>
      <w:r w:rsidRPr="00BA58CF">
        <w:rPr>
          <w:iCs/>
          <w:color w:val="000000" w:themeColor="text1"/>
          <w:sz w:val="24"/>
          <w:szCs w:val="24"/>
        </w:rPr>
        <w:t xml:space="preserve"> "good" - a sufficiently complete answer (at least 75% of the required information), which is made in accordance with the requirements for the "skills" level or contains minor inaccuracies - 12 - 10 points;</w:t>
      </w:r>
    </w:p>
    <w:p w14:paraId="282DF0D3" w14:textId="77777777" w:rsidR="008428F8" w:rsidRPr="00BA58CF" w:rsidRDefault="008428F8" w:rsidP="008428F8">
      <w:pPr>
        <w:spacing w:line="240" w:lineRule="auto"/>
        <w:ind w:firstLine="709"/>
        <w:jc w:val="both"/>
        <w:rPr>
          <w:iCs/>
          <w:color w:val="000000" w:themeColor="text1"/>
          <w:sz w:val="24"/>
          <w:szCs w:val="24"/>
        </w:rPr>
      </w:pPr>
      <w:r>
        <w:rPr>
          <w:iCs/>
          <w:color w:val="000000" w:themeColor="text1"/>
          <w:sz w:val="24"/>
          <w:szCs w:val="24"/>
          <w:lang w:val="en-US"/>
        </w:rPr>
        <w:t>-</w:t>
      </w:r>
      <w:r w:rsidRPr="00BA58CF">
        <w:rPr>
          <w:iCs/>
          <w:color w:val="000000" w:themeColor="text1"/>
          <w:sz w:val="24"/>
          <w:szCs w:val="24"/>
        </w:rPr>
        <w:t xml:space="preserve"> "satisfactory" - an incomplete answer (at least 60% of the required information), performed in accordance with the requirements for the "stereotypical" level and containing some errors - 9 - 7 points;</w:t>
      </w:r>
    </w:p>
    <w:p w14:paraId="057C9730" w14:textId="77777777" w:rsidR="008428F8" w:rsidRDefault="008428F8" w:rsidP="008428F8">
      <w:pPr>
        <w:spacing w:line="240" w:lineRule="auto"/>
        <w:ind w:firstLine="709"/>
        <w:jc w:val="both"/>
        <w:rPr>
          <w:iCs/>
          <w:color w:val="000000" w:themeColor="text1"/>
          <w:sz w:val="24"/>
          <w:szCs w:val="24"/>
        </w:rPr>
      </w:pPr>
      <w:r>
        <w:rPr>
          <w:iCs/>
          <w:color w:val="000000" w:themeColor="text1"/>
          <w:sz w:val="24"/>
          <w:szCs w:val="24"/>
          <w:lang w:val="en-US"/>
        </w:rPr>
        <w:t>-</w:t>
      </w:r>
      <w:r w:rsidRPr="00BA58CF">
        <w:rPr>
          <w:iCs/>
          <w:color w:val="000000" w:themeColor="text1"/>
          <w:sz w:val="24"/>
          <w:szCs w:val="24"/>
        </w:rPr>
        <w:t xml:space="preserve"> "unsatisfactory" - unsatisfactory answer - 0 points.</w:t>
      </w:r>
    </w:p>
    <w:p w14:paraId="17C0B953" w14:textId="77777777" w:rsidR="008428F8" w:rsidRPr="00536437" w:rsidRDefault="008428F8" w:rsidP="008428F8">
      <w:pPr>
        <w:spacing w:line="240" w:lineRule="auto"/>
        <w:ind w:firstLine="709"/>
        <w:jc w:val="both"/>
        <w:rPr>
          <w:iCs/>
          <w:color w:val="000000" w:themeColor="text1"/>
          <w:sz w:val="24"/>
          <w:szCs w:val="24"/>
        </w:rPr>
      </w:pPr>
    </w:p>
    <w:p w14:paraId="5792510F" w14:textId="77777777" w:rsidR="008428F8" w:rsidRPr="00536437" w:rsidRDefault="008428F8" w:rsidP="008428F8">
      <w:pPr>
        <w:pStyle w:val="ListParagraph"/>
        <w:spacing w:line="240" w:lineRule="auto"/>
        <w:ind w:left="0" w:firstLine="709"/>
        <w:contextualSpacing w:val="0"/>
        <w:jc w:val="both"/>
        <w:rPr>
          <w:iCs/>
          <w:sz w:val="24"/>
          <w:szCs w:val="24"/>
        </w:rPr>
      </w:pPr>
      <w:r w:rsidRPr="00940E4C">
        <w:rPr>
          <w:bCs/>
          <w:iCs/>
          <w:sz w:val="24"/>
          <w:szCs w:val="24"/>
        </w:rPr>
        <w:t>Table of correspondence between rating points and grades on the university scale: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215"/>
        <w:gridCol w:w="4979"/>
      </w:tblGrid>
      <w:tr w:rsidR="008428F8" w:rsidRPr="00536437" w14:paraId="2CDE1A44" w14:textId="77777777" w:rsidTr="009448C2">
        <w:tc>
          <w:tcPr>
            <w:tcW w:w="2558" w:type="pct"/>
          </w:tcPr>
          <w:p w14:paraId="233C9739" w14:textId="77777777" w:rsidR="008428F8" w:rsidRPr="00940E4C" w:rsidRDefault="008428F8" w:rsidP="009448C2">
            <w:pPr>
              <w:widowControl w:val="0"/>
              <w:autoSpaceDE w:val="0"/>
              <w:autoSpaceDN w:val="0"/>
              <w:adjustRightInd w:val="0"/>
              <w:spacing w:line="240" w:lineRule="auto"/>
              <w:ind w:firstLine="709"/>
              <w:jc w:val="center"/>
              <w:rPr>
                <w:rFonts w:eastAsia="Times New Roman"/>
                <w:iCs/>
                <w:sz w:val="24"/>
                <w:szCs w:val="24"/>
                <w:lang w:val="en-US" w:eastAsia="uk-UA"/>
              </w:rPr>
            </w:pPr>
            <w:r>
              <w:rPr>
                <w:rFonts w:eastAsia="Times New Roman"/>
                <w:iCs/>
                <w:sz w:val="24"/>
                <w:szCs w:val="24"/>
                <w:lang w:val="en-US" w:eastAsia="uk-UA"/>
              </w:rPr>
              <w:t>Number of points</w:t>
            </w:r>
          </w:p>
        </w:tc>
        <w:tc>
          <w:tcPr>
            <w:tcW w:w="2442" w:type="pct"/>
          </w:tcPr>
          <w:p w14:paraId="66823953" w14:textId="77777777" w:rsidR="008428F8" w:rsidRPr="00940E4C" w:rsidRDefault="008428F8" w:rsidP="009448C2">
            <w:pPr>
              <w:autoSpaceDE w:val="0"/>
              <w:autoSpaceDN w:val="0"/>
              <w:adjustRightInd w:val="0"/>
              <w:spacing w:line="240" w:lineRule="auto"/>
              <w:ind w:firstLine="709"/>
              <w:jc w:val="center"/>
              <w:rPr>
                <w:iCs/>
                <w:sz w:val="24"/>
                <w:szCs w:val="24"/>
                <w:lang w:val="en-US"/>
              </w:rPr>
            </w:pPr>
            <w:r>
              <w:rPr>
                <w:iCs/>
                <w:sz w:val="24"/>
                <w:szCs w:val="24"/>
                <w:lang w:val="en-US"/>
              </w:rPr>
              <w:t>Grade</w:t>
            </w:r>
          </w:p>
        </w:tc>
      </w:tr>
      <w:tr w:rsidR="008428F8" w:rsidRPr="00536437" w14:paraId="6995B05E" w14:textId="77777777" w:rsidTr="009448C2">
        <w:tc>
          <w:tcPr>
            <w:tcW w:w="2558" w:type="pct"/>
          </w:tcPr>
          <w:p w14:paraId="5FA278DE" w14:textId="77777777" w:rsidR="008428F8" w:rsidRPr="00536437" w:rsidRDefault="008428F8" w:rsidP="009448C2">
            <w:pPr>
              <w:widowControl w:val="0"/>
              <w:autoSpaceDE w:val="0"/>
              <w:autoSpaceDN w:val="0"/>
              <w:adjustRightInd w:val="0"/>
              <w:spacing w:line="240" w:lineRule="auto"/>
              <w:ind w:firstLine="709"/>
              <w:jc w:val="center"/>
              <w:rPr>
                <w:rFonts w:eastAsia="Times New Roman"/>
                <w:iCs/>
                <w:sz w:val="24"/>
                <w:szCs w:val="24"/>
                <w:lang w:eastAsia="uk-UA"/>
              </w:rPr>
            </w:pPr>
            <w:r w:rsidRPr="00536437">
              <w:rPr>
                <w:rFonts w:eastAsia="Times New Roman"/>
                <w:iCs/>
                <w:sz w:val="24"/>
                <w:szCs w:val="24"/>
                <w:lang w:eastAsia="uk-UA"/>
              </w:rPr>
              <w:t>100-95</w:t>
            </w:r>
          </w:p>
        </w:tc>
        <w:tc>
          <w:tcPr>
            <w:tcW w:w="2442" w:type="pct"/>
            <w:vAlign w:val="center"/>
          </w:tcPr>
          <w:p w14:paraId="7703D880" w14:textId="77777777" w:rsidR="008428F8" w:rsidRPr="00940E4C" w:rsidRDefault="008428F8" w:rsidP="009448C2">
            <w:pPr>
              <w:autoSpaceDE w:val="0"/>
              <w:autoSpaceDN w:val="0"/>
              <w:adjustRightInd w:val="0"/>
              <w:spacing w:line="240" w:lineRule="auto"/>
              <w:ind w:firstLine="709"/>
              <w:jc w:val="center"/>
              <w:rPr>
                <w:iCs/>
                <w:sz w:val="24"/>
                <w:szCs w:val="24"/>
                <w:lang w:val="en-US"/>
              </w:rPr>
            </w:pPr>
            <w:r>
              <w:rPr>
                <w:iCs/>
                <w:sz w:val="24"/>
                <w:szCs w:val="24"/>
                <w:lang w:val="en-US"/>
              </w:rPr>
              <w:t>Excellent</w:t>
            </w:r>
          </w:p>
        </w:tc>
      </w:tr>
      <w:tr w:rsidR="008428F8" w:rsidRPr="00536437" w14:paraId="50268746" w14:textId="77777777" w:rsidTr="009448C2">
        <w:tc>
          <w:tcPr>
            <w:tcW w:w="2558" w:type="pct"/>
          </w:tcPr>
          <w:p w14:paraId="2E9BE861" w14:textId="77777777" w:rsidR="008428F8" w:rsidRPr="00536437" w:rsidRDefault="008428F8" w:rsidP="009448C2">
            <w:pPr>
              <w:widowControl w:val="0"/>
              <w:autoSpaceDE w:val="0"/>
              <w:autoSpaceDN w:val="0"/>
              <w:adjustRightInd w:val="0"/>
              <w:spacing w:line="240" w:lineRule="auto"/>
              <w:ind w:firstLine="709"/>
              <w:jc w:val="center"/>
              <w:rPr>
                <w:rFonts w:eastAsia="Times New Roman"/>
                <w:iCs/>
                <w:sz w:val="24"/>
                <w:szCs w:val="24"/>
                <w:lang w:eastAsia="uk-UA"/>
              </w:rPr>
            </w:pPr>
            <w:r w:rsidRPr="00536437">
              <w:rPr>
                <w:rFonts w:eastAsia="Times New Roman"/>
                <w:iCs/>
                <w:sz w:val="24"/>
                <w:szCs w:val="24"/>
                <w:lang w:eastAsia="uk-UA"/>
              </w:rPr>
              <w:t>94-85</w:t>
            </w:r>
          </w:p>
        </w:tc>
        <w:tc>
          <w:tcPr>
            <w:tcW w:w="2442" w:type="pct"/>
            <w:vAlign w:val="center"/>
          </w:tcPr>
          <w:p w14:paraId="2E2EB019" w14:textId="77777777" w:rsidR="008428F8" w:rsidRPr="00940E4C" w:rsidRDefault="008428F8" w:rsidP="009448C2">
            <w:pPr>
              <w:autoSpaceDE w:val="0"/>
              <w:autoSpaceDN w:val="0"/>
              <w:adjustRightInd w:val="0"/>
              <w:spacing w:line="240" w:lineRule="auto"/>
              <w:ind w:firstLine="709"/>
              <w:jc w:val="center"/>
              <w:rPr>
                <w:iCs/>
                <w:sz w:val="24"/>
                <w:szCs w:val="24"/>
                <w:lang w:val="en-US"/>
              </w:rPr>
            </w:pPr>
            <w:r>
              <w:rPr>
                <w:iCs/>
                <w:sz w:val="24"/>
                <w:szCs w:val="24"/>
                <w:lang w:val="en-US"/>
              </w:rPr>
              <w:t>Very good</w:t>
            </w:r>
          </w:p>
        </w:tc>
      </w:tr>
      <w:tr w:rsidR="008428F8" w:rsidRPr="00536437" w14:paraId="23DB63D3" w14:textId="77777777" w:rsidTr="009448C2">
        <w:tc>
          <w:tcPr>
            <w:tcW w:w="2558" w:type="pct"/>
          </w:tcPr>
          <w:p w14:paraId="71205A40" w14:textId="77777777" w:rsidR="008428F8" w:rsidRPr="00536437" w:rsidRDefault="008428F8" w:rsidP="009448C2">
            <w:pPr>
              <w:widowControl w:val="0"/>
              <w:autoSpaceDE w:val="0"/>
              <w:autoSpaceDN w:val="0"/>
              <w:adjustRightInd w:val="0"/>
              <w:spacing w:line="240" w:lineRule="auto"/>
              <w:ind w:firstLine="709"/>
              <w:jc w:val="center"/>
              <w:rPr>
                <w:rFonts w:eastAsia="Times New Roman"/>
                <w:iCs/>
                <w:sz w:val="24"/>
                <w:szCs w:val="24"/>
                <w:lang w:eastAsia="uk-UA"/>
              </w:rPr>
            </w:pPr>
            <w:r w:rsidRPr="00536437">
              <w:rPr>
                <w:rFonts w:eastAsia="Times New Roman"/>
                <w:iCs/>
                <w:sz w:val="24"/>
                <w:szCs w:val="24"/>
                <w:lang w:eastAsia="uk-UA"/>
              </w:rPr>
              <w:t>84-75</w:t>
            </w:r>
          </w:p>
        </w:tc>
        <w:tc>
          <w:tcPr>
            <w:tcW w:w="2442" w:type="pct"/>
            <w:vAlign w:val="center"/>
          </w:tcPr>
          <w:p w14:paraId="01333095" w14:textId="77777777" w:rsidR="008428F8" w:rsidRPr="00940E4C" w:rsidRDefault="008428F8" w:rsidP="009448C2">
            <w:pPr>
              <w:autoSpaceDE w:val="0"/>
              <w:autoSpaceDN w:val="0"/>
              <w:adjustRightInd w:val="0"/>
              <w:spacing w:line="240" w:lineRule="auto"/>
              <w:ind w:firstLine="709"/>
              <w:jc w:val="center"/>
              <w:rPr>
                <w:iCs/>
                <w:sz w:val="24"/>
                <w:szCs w:val="24"/>
                <w:lang w:val="en-US"/>
              </w:rPr>
            </w:pPr>
            <w:r>
              <w:rPr>
                <w:iCs/>
                <w:sz w:val="24"/>
                <w:szCs w:val="24"/>
                <w:lang w:val="en-US"/>
              </w:rPr>
              <w:t>Good</w:t>
            </w:r>
          </w:p>
        </w:tc>
      </w:tr>
      <w:tr w:rsidR="008428F8" w:rsidRPr="00536437" w14:paraId="72AF303E" w14:textId="77777777" w:rsidTr="009448C2">
        <w:tc>
          <w:tcPr>
            <w:tcW w:w="2558" w:type="pct"/>
          </w:tcPr>
          <w:p w14:paraId="32916920" w14:textId="77777777" w:rsidR="008428F8" w:rsidRPr="00536437" w:rsidRDefault="008428F8" w:rsidP="009448C2">
            <w:pPr>
              <w:widowControl w:val="0"/>
              <w:autoSpaceDE w:val="0"/>
              <w:autoSpaceDN w:val="0"/>
              <w:adjustRightInd w:val="0"/>
              <w:spacing w:line="240" w:lineRule="auto"/>
              <w:ind w:firstLine="709"/>
              <w:jc w:val="center"/>
              <w:rPr>
                <w:rFonts w:eastAsia="Times New Roman"/>
                <w:iCs/>
                <w:sz w:val="24"/>
                <w:szCs w:val="24"/>
                <w:lang w:eastAsia="uk-UA"/>
              </w:rPr>
            </w:pPr>
            <w:r w:rsidRPr="00536437">
              <w:rPr>
                <w:rFonts w:eastAsia="Times New Roman"/>
                <w:iCs/>
                <w:sz w:val="24"/>
                <w:szCs w:val="24"/>
                <w:lang w:eastAsia="uk-UA"/>
              </w:rPr>
              <w:t>74-65</w:t>
            </w:r>
          </w:p>
        </w:tc>
        <w:tc>
          <w:tcPr>
            <w:tcW w:w="2442" w:type="pct"/>
            <w:vAlign w:val="center"/>
          </w:tcPr>
          <w:p w14:paraId="0F7ABCF1" w14:textId="77777777" w:rsidR="008428F8" w:rsidRPr="00940E4C" w:rsidRDefault="008428F8" w:rsidP="009448C2">
            <w:pPr>
              <w:autoSpaceDE w:val="0"/>
              <w:autoSpaceDN w:val="0"/>
              <w:adjustRightInd w:val="0"/>
              <w:spacing w:line="240" w:lineRule="auto"/>
              <w:ind w:firstLine="709"/>
              <w:jc w:val="center"/>
              <w:rPr>
                <w:iCs/>
                <w:sz w:val="24"/>
                <w:szCs w:val="24"/>
                <w:lang w:val="en-US"/>
              </w:rPr>
            </w:pPr>
            <w:r>
              <w:rPr>
                <w:iCs/>
                <w:sz w:val="24"/>
                <w:szCs w:val="24"/>
                <w:lang w:val="en-US"/>
              </w:rPr>
              <w:t>Satisfactory</w:t>
            </w:r>
          </w:p>
        </w:tc>
      </w:tr>
      <w:tr w:rsidR="008428F8" w:rsidRPr="00536437" w14:paraId="3105F08E" w14:textId="77777777" w:rsidTr="009448C2">
        <w:tc>
          <w:tcPr>
            <w:tcW w:w="2558" w:type="pct"/>
          </w:tcPr>
          <w:p w14:paraId="45DAB60B" w14:textId="77777777" w:rsidR="008428F8" w:rsidRPr="00536437" w:rsidRDefault="008428F8" w:rsidP="009448C2">
            <w:pPr>
              <w:widowControl w:val="0"/>
              <w:autoSpaceDE w:val="0"/>
              <w:autoSpaceDN w:val="0"/>
              <w:adjustRightInd w:val="0"/>
              <w:spacing w:line="240" w:lineRule="auto"/>
              <w:ind w:firstLine="709"/>
              <w:jc w:val="center"/>
              <w:rPr>
                <w:rFonts w:eastAsia="Times New Roman"/>
                <w:iCs/>
                <w:sz w:val="24"/>
                <w:szCs w:val="24"/>
                <w:lang w:eastAsia="uk-UA"/>
              </w:rPr>
            </w:pPr>
            <w:r w:rsidRPr="00536437">
              <w:rPr>
                <w:rFonts w:eastAsia="Times New Roman"/>
                <w:iCs/>
                <w:sz w:val="24"/>
                <w:szCs w:val="24"/>
                <w:lang w:eastAsia="uk-UA"/>
              </w:rPr>
              <w:t>64-60</w:t>
            </w:r>
          </w:p>
        </w:tc>
        <w:tc>
          <w:tcPr>
            <w:tcW w:w="2442" w:type="pct"/>
            <w:vAlign w:val="center"/>
          </w:tcPr>
          <w:p w14:paraId="72869B6F" w14:textId="77777777" w:rsidR="008428F8" w:rsidRPr="003356E5" w:rsidRDefault="008428F8" w:rsidP="009448C2">
            <w:pPr>
              <w:autoSpaceDE w:val="0"/>
              <w:autoSpaceDN w:val="0"/>
              <w:adjustRightInd w:val="0"/>
              <w:spacing w:line="240" w:lineRule="auto"/>
              <w:ind w:firstLine="709"/>
              <w:jc w:val="center"/>
              <w:rPr>
                <w:iCs/>
                <w:sz w:val="24"/>
                <w:szCs w:val="24"/>
                <w:lang w:val="en-US"/>
              </w:rPr>
            </w:pPr>
            <w:r>
              <w:rPr>
                <w:iCs/>
                <w:sz w:val="24"/>
                <w:szCs w:val="24"/>
                <w:lang w:val="en-US"/>
              </w:rPr>
              <w:t>Sufficient</w:t>
            </w:r>
          </w:p>
        </w:tc>
      </w:tr>
      <w:tr w:rsidR="008428F8" w:rsidRPr="00536437" w14:paraId="07EE2C63" w14:textId="77777777" w:rsidTr="009448C2">
        <w:tc>
          <w:tcPr>
            <w:tcW w:w="2558" w:type="pct"/>
          </w:tcPr>
          <w:p w14:paraId="4BEA3B8C" w14:textId="77777777" w:rsidR="008428F8" w:rsidRPr="00536437" w:rsidRDefault="008428F8" w:rsidP="009448C2">
            <w:pPr>
              <w:widowControl w:val="0"/>
              <w:autoSpaceDE w:val="0"/>
              <w:autoSpaceDN w:val="0"/>
              <w:adjustRightInd w:val="0"/>
              <w:spacing w:line="240" w:lineRule="auto"/>
              <w:ind w:firstLine="709"/>
              <w:jc w:val="center"/>
              <w:rPr>
                <w:rFonts w:eastAsia="Times New Roman"/>
                <w:iCs/>
                <w:sz w:val="24"/>
                <w:szCs w:val="24"/>
                <w:lang w:eastAsia="uk-UA"/>
              </w:rPr>
            </w:pPr>
            <w:r>
              <w:rPr>
                <w:rFonts w:eastAsia="Times New Roman"/>
                <w:iCs/>
                <w:sz w:val="24"/>
                <w:szCs w:val="24"/>
                <w:lang w:val="en-US" w:eastAsia="uk-UA"/>
              </w:rPr>
              <w:t xml:space="preserve">Below </w:t>
            </w:r>
            <w:r w:rsidRPr="00536437">
              <w:rPr>
                <w:rFonts w:eastAsia="Times New Roman"/>
                <w:iCs/>
                <w:sz w:val="24"/>
                <w:szCs w:val="24"/>
                <w:lang w:eastAsia="uk-UA"/>
              </w:rPr>
              <w:t xml:space="preserve"> 60</w:t>
            </w:r>
          </w:p>
        </w:tc>
        <w:tc>
          <w:tcPr>
            <w:tcW w:w="2442" w:type="pct"/>
            <w:vAlign w:val="center"/>
          </w:tcPr>
          <w:p w14:paraId="73FB3A08" w14:textId="77777777" w:rsidR="008428F8" w:rsidRPr="003356E5" w:rsidRDefault="008428F8" w:rsidP="009448C2">
            <w:pPr>
              <w:autoSpaceDE w:val="0"/>
              <w:autoSpaceDN w:val="0"/>
              <w:adjustRightInd w:val="0"/>
              <w:spacing w:line="240" w:lineRule="auto"/>
              <w:ind w:firstLine="709"/>
              <w:jc w:val="center"/>
              <w:rPr>
                <w:iCs/>
                <w:sz w:val="24"/>
                <w:szCs w:val="24"/>
                <w:lang w:val="en-US"/>
              </w:rPr>
            </w:pPr>
            <w:r>
              <w:rPr>
                <w:iCs/>
                <w:sz w:val="24"/>
                <w:szCs w:val="24"/>
                <w:lang w:val="en-US"/>
              </w:rPr>
              <w:t>Non-satisfactory</w:t>
            </w:r>
          </w:p>
        </w:tc>
      </w:tr>
      <w:tr w:rsidR="008428F8" w:rsidRPr="00536437" w14:paraId="17CD7C21" w14:textId="77777777" w:rsidTr="009448C2">
        <w:tc>
          <w:tcPr>
            <w:tcW w:w="2558" w:type="pct"/>
            <w:vAlign w:val="center"/>
          </w:tcPr>
          <w:p w14:paraId="57297F98" w14:textId="77777777" w:rsidR="008428F8" w:rsidRPr="00536437" w:rsidRDefault="008428F8" w:rsidP="009448C2">
            <w:pPr>
              <w:autoSpaceDE w:val="0"/>
              <w:autoSpaceDN w:val="0"/>
              <w:adjustRightInd w:val="0"/>
              <w:spacing w:line="240" w:lineRule="auto"/>
              <w:ind w:firstLine="709"/>
              <w:jc w:val="center"/>
              <w:rPr>
                <w:iCs/>
                <w:sz w:val="24"/>
                <w:szCs w:val="24"/>
              </w:rPr>
            </w:pPr>
            <w:r w:rsidRPr="003356E5">
              <w:rPr>
                <w:iCs/>
                <w:sz w:val="24"/>
                <w:szCs w:val="24"/>
              </w:rPr>
              <w:lastRenderedPageBreak/>
              <w:t>The conditions for admission are not met</w:t>
            </w:r>
          </w:p>
        </w:tc>
        <w:tc>
          <w:tcPr>
            <w:tcW w:w="2442" w:type="pct"/>
            <w:vAlign w:val="center"/>
          </w:tcPr>
          <w:p w14:paraId="6E10DBCF" w14:textId="77777777" w:rsidR="008428F8" w:rsidRPr="003356E5" w:rsidRDefault="008428F8" w:rsidP="009448C2">
            <w:pPr>
              <w:autoSpaceDE w:val="0"/>
              <w:autoSpaceDN w:val="0"/>
              <w:adjustRightInd w:val="0"/>
              <w:spacing w:line="240" w:lineRule="auto"/>
              <w:ind w:firstLine="709"/>
              <w:jc w:val="center"/>
              <w:rPr>
                <w:iCs/>
                <w:sz w:val="24"/>
                <w:szCs w:val="24"/>
                <w:lang w:val="en-US"/>
              </w:rPr>
            </w:pPr>
            <w:r>
              <w:rPr>
                <w:iCs/>
                <w:sz w:val="24"/>
                <w:szCs w:val="24"/>
                <w:lang w:val="en-US"/>
              </w:rPr>
              <w:t>Not admitted</w:t>
            </w:r>
          </w:p>
        </w:tc>
      </w:tr>
      <w:bookmarkEnd w:id="1"/>
    </w:tbl>
    <w:p w14:paraId="411FAF11" w14:textId="77777777" w:rsidR="008428F8" w:rsidRPr="00536437" w:rsidRDefault="008428F8" w:rsidP="008428F8"/>
    <w:p w14:paraId="778BF80A" w14:textId="77777777" w:rsidR="008428F8" w:rsidRPr="00536437" w:rsidRDefault="008428F8" w:rsidP="008428F8">
      <w:pPr>
        <w:pStyle w:val="Heading1"/>
        <w:numPr>
          <w:ilvl w:val="0"/>
          <w:numId w:val="0"/>
        </w:numPr>
        <w:spacing w:line="240" w:lineRule="auto"/>
        <w:ind w:left="360"/>
      </w:pPr>
      <w:r w:rsidRPr="00536437">
        <w:t xml:space="preserve">9. </w:t>
      </w:r>
      <w:r w:rsidRPr="000A3621">
        <w:t>Additional information on the discipline (educational component)</w:t>
      </w:r>
    </w:p>
    <w:p w14:paraId="4FB781CE" w14:textId="77777777" w:rsidR="008428F8" w:rsidRPr="000A3621" w:rsidRDefault="008428F8" w:rsidP="008428F8">
      <w:pPr>
        <w:spacing w:after="120" w:line="240" w:lineRule="auto"/>
        <w:ind w:firstLine="851"/>
        <w:jc w:val="both"/>
        <w:rPr>
          <w:iCs/>
          <w:color w:val="000000" w:themeColor="text1"/>
          <w:sz w:val="24"/>
          <w:szCs w:val="24"/>
        </w:rPr>
      </w:pPr>
      <w:bookmarkStart w:id="2" w:name="_Hlk106555560"/>
      <w:r w:rsidRPr="000A3621">
        <w:rPr>
          <w:iCs/>
          <w:color w:val="000000" w:themeColor="text1"/>
          <w:sz w:val="24"/>
          <w:szCs w:val="24"/>
        </w:rPr>
        <w:t>The list of questions submitted for semester control is given in the appendix to the syllabus.</w:t>
      </w:r>
    </w:p>
    <w:p w14:paraId="4DFBA483" w14:textId="77777777" w:rsidR="008428F8" w:rsidRPr="00536437" w:rsidRDefault="008428F8" w:rsidP="008428F8">
      <w:pPr>
        <w:spacing w:after="120" w:line="240" w:lineRule="auto"/>
        <w:ind w:firstLine="851"/>
        <w:jc w:val="both"/>
        <w:rPr>
          <w:iCs/>
          <w:color w:val="000000" w:themeColor="text1"/>
          <w:sz w:val="24"/>
          <w:szCs w:val="24"/>
        </w:rPr>
      </w:pPr>
      <w:r w:rsidRPr="000A3621">
        <w:rPr>
          <w:iCs/>
          <w:color w:val="000000" w:themeColor="text1"/>
          <w:sz w:val="24"/>
          <w:szCs w:val="24"/>
        </w:rPr>
        <w:t>A higher education applicant has the opportunity to take an online course(s) on one or more topics provided by the work program of the discipline. An applicant can choose an online course independently or on the recommendation of a teacher. 1 hour of the course is evaluated at 0.83 points. The maximum number of hours that can be credited for the results of non-formal education is 12 hours, respectively, the maximum number of points for such results is 10 points.</w:t>
      </w:r>
    </w:p>
    <w:bookmarkEnd w:id="2"/>
    <w:p w14:paraId="49E305EA" w14:textId="77777777" w:rsidR="008428F8" w:rsidRPr="00536437" w:rsidRDefault="008428F8" w:rsidP="008428F8">
      <w:pPr>
        <w:ind w:firstLine="993"/>
        <w:jc w:val="center"/>
        <w:rPr>
          <w:b/>
          <w:bCs/>
          <w:sz w:val="24"/>
          <w:szCs w:val="24"/>
        </w:rPr>
      </w:pPr>
    </w:p>
    <w:p w14:paraId="6FA35820" w14:textId="77777777" w:rsidR="008428F8" w:rsidRPr="003356E5" w:rsidRDefault="008428F8" w:rsidP="008428F8">
      <w:pPr>
        <w:spacing w:after="120" w:line="240" w:lineRule="auto"/>
        <w:jc w:val="both"/>
        <w:rPr>
          <w:rFonts w:asciiTheme="minorHAnsi" w:hAnsiTheme="minorHAnsi" w:cstheme="minorHAnsi"/>
          <w:b/>
          <w:bCs/>
          <w:sz w:val="24"/>
          <w:szCs w:val="24"/>
        </w:rPr>
      </w:pPr>
      <w:bookmarkStart w:id="3" w:name="_Hlk106555570"/>
      <w:r w:rsidRPr="003356E5">
        <w:rPr>
          <w:rStyle w:val="yvvgbb"/>
          <w:rFonts w:asciiTheme="minorHAnsi" w:hAnsiTheme="minorHAnsi" w:cstheme="minorHAnsi"/>
          <w:b/>
          <w:sz w:val="24"/>
          <w:szCs w:val="24"/>
          <w:shd w:val="clear" w:color="auto" w:fill="FFFFFF"/>
          <w:lang w:val="en-US"/>
        </w:rPr>
        <w:t>Work program of the discipline (Syllabus)</w:t>
      </w:r>
      <w:r w:rsidRPr="003356E5">
        <w:rPr>
          <w:rFonts w:asciiTheme="minorHAnsi" w:hAnsiTheme="minorHAnsi" w:cstheme="minorHAnsi"/>
          <w:b/>
          <w:bCs/>
          <w:sz w:val="24"/>
          <w:szCs w:val="24"/>
        </w:rPr>
        <w:t>:</w:t>
      </w:r>
    </w:p>
    <w:p w14:paraId="6878AEFF" w14:textId="77777777" w:rsidR="008428F8" w:rsidRPr="00536437" w:rsidRDefault="008428F8" w:rsidP="008428F8">
      <w:pPr>
        <w:spacing w:after="120" w:line="240" w:lineRule="auto"/>
        <w:jc w:val="both"/>
        <w:rPr>
          <w:rFonts w:asciiTheme="minorHAnsi" w:hAnsiTheme="minorHAnsi" w:cstheme="minorHAnsi"/>
          <w:b/>
          <w:bCs/>
          <w:sz w:val="22"/>
          <w:szCs w:val="22"/>
        </w:rPr>
      </w:pPr>
      <w:r>
        <w:rPr>
          <w:rFonts w:asciiTheme="minorHAnsi" w:hAnsiTheme="minorHAnsi" w:cstheme="minorHAnsi"/>
          <w:b/>
          <w:bCs/>
          <w:sz w:val="22"/>
          <w:szCs w:val="22"/>
          <w:lang w:val="en-US"/>
        </w:rPr>
        <w:t>Developed by</w:t>
      </w:r>
      <w:r w:rsidRPr="00536437">
        <w:rPr>
          <w:rFonts w:asciiTheme="minorHAnsi" w:hAnsiTheme="minorHAnsi" w:cstheme="minorHAnsi"/>
          <w:sz w:val="22"/>
          <w:szCs w:val="22"/>
        </w:rPr>
        <w:t xml:space="preserve"> </w:t>
      </w:r>
      <w:r>
        <w:rPr>
          <w:rFonts w:asciiTheme="minorHAnsi" w:hAnsiTheme="minorHAnsi"/>
          <w:sz w:val="22"/>
          <w:szCs w:val="22"/>
          <w:lang w:val="en-US"/>
        </w:rPr>
        <w:t>associate</w:t>
      </w:r>
      <w:r w:rsidRPr="009C4121">
        <w:rPr>
          <w:rFonts w:asciiTheme="minorHAnsi" w:hAnsiTheme="minorHAnsi"/>
          <w:sz w:val="22"/>
          <w:szCs w:val="22"/>
        </w:rPr>
        <w:t xml:space="preserve"> </w:t>
      </w:r>
      <w:r>
        <w:rPr>
          <w:rFonts w:asciiTheme="minorHAnsi" w:hAnsiTheme="minorHAnsi"/>
          <w:sz w:val="22"/>
          <w:szCs w:val="22"/>
          <w:lang w:val="en-US"/>
        </w:rPr>
        <w:t>professor</w:t>
      </w:r>
      <w:r w:rsidRPr="009C4121">
        <w:rPr>
          <w:rFonts w:asciiTheme="minorHAnsi" w:hAnsiTheme="minorHAnsi"/>
          <w:sz w:val="22"/>
          <w:szCs w:val="22"/>
        </w:rPr>
        <w:t xml:space="preserve">, </w:t>
      </w:r>
      <w:r>
        <w:rPr>
          <w:rFonts w:asciiTheme="minorHAnsi" w:hAnsiTheme="minorHAnsi"/>
          <w:sz w:val="22"/>
          <w:szCs w:val="22"/>
          <w:lang w:val="en-US"/>
        </w:rPr>
        <w:t>PhD</w:t>
      </w:r>
      <w:r w:rsidRPr="009C4121">
        <w:rPr>
          <w:rFonts w:asciiTheme="minorHAnsi" w:hAnsiTheme="minorHAnsi"/>
          <w:sz w:val="22"/>
          <w:szCs w:val="22"/>
        </w:rPr>
        <w:t xml:space="preserve">, </w:t>
      </w:r>
      <w:r>
        <w:rPr>
          <w:rFonts w:asciiTheme="minorHAnsi" w:hAnsiTheme="minorHAnsi"/>
          <w:sz w:val="22"/>
          <w:szCs w:val="22"/>
          <w:lang w:val="en-US"/>
        </w:rPr>
        <w:t>senior</w:t>
      </w:r>
      <w:r w:rsidRPr="009C4121">
        <w:rPr>
          <w:rFonts w:asciiTheme="minorHAnsi" w:hAnsiTheme="minorHAnsi"/>
          <w:sz w:val="22"/>
          <w:szCs w:val="22"/>
        </w:rPr>
        <w:t xml:space="preserve"> </w:t>
      </w:r>
      <w:r>
        <w:rPr>
          <w:rFonts w:asciiTheme="minorHAnsi" w:hAnsiTheme="minorHAnsi"/>
          <w:sz w:val="22"/>
          <w:szCs w:val="22"/>
          <w:lang w:val="en-US"/>
        </w:rPr>
        <w:t>researcher, Anna V. Yakovlieva</w:t>
      </w:r>
    </w:p>
    <w:p w14:paraId="78DE51B6" w14:textId="77777777" w:rsidR="008428F8" w:rsidRPr="00CE4313" w:rsidRDefault="008428F8" w:rsidP="008428F8">
      <w:pPr>
        <w:spacing w:after="120" w:line="240" w:lineRule="auto"/>
        <w:jc w:val="both"/>
        <w:rPr>
          <w:rFonts w:asciiTheme="minorHAnsi" w:hAnsiTheme="minorHAnsi" w:cstheme="minorHAnsi"/>
          <w:sz w:val="22"/>
          <w:szCs w:val="22"/>
        </w:rPr>
      </w:pPr>
      <w:r w:rsidRPr="00CE4313">
        <w:rPr>
          <w:rFonts w:asciiTheme="minorHAnsi" w:hAnsiTheme="minorHAnsi" w:cstheme="minorHAnsi"/>
          <w:b/>
          <w:bCs/>
          <w:sz w:val="22"/>
          <w:szCs w:val="22"/>
          <w:lang w:val="en-US"/>
        </w:rPr>
        <w:t>Approved</w:t>
      </w:r>
      <w:r w:rsidRPr="00CE4313">
        <w:rPr>
          <w:rFonts w:asciiTheme="minorHAnsi" w:hAnsiTheme="minorHAnsi" w:cstheme="minorHAnsi"/>
          <w:b/>
          <w:bCs/>
          <w:sz w:val="22"/>
          <w:szCs w:val="22"/>
        </w:rPr>
        <w:t xml:space="preserve"> </w:t>
      </w:r>
      <w:r w:rsidRPr="00CE4313">
        <w:rPr>
          <w:rFonts w:asciiTheme="minorHAnsi" w:hAnsiTheme="minorHAnsi" w:cstheme="minorHAnsi"/>
          <w:b/>
          <w:bCs/>
          <w:sz w:val="22"/>
          <w:szCs w:val="22"/>
          <w:lang w:val="en-US"/>
        </w:rPr>
        <w:t>by</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the</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department</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of</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automaton</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of</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eletrotechnic</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and</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mechatronic</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complexes, minutes No 17</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from 31</w:t>
      </w:r>
      <w:r w:rsidRPr="00CE4313">
        <w:rPr>
          <w:rFonts w:asciiTheme="minorHAnsi" w:hAnsiTheme="minorHAnsi" w:cstheme="minorHAnsi"/>
          <w:sz w:val="22"/>
          <w:szCs w:val="22"/>
        </w:rPr>
        <w:t>.0</w:t>
      </w:r>
      <w:r w:rsidRPr="00CE4313">
        <w:rPr>
          <w:rFonts w:asciiTheme="minorHAnsi" w:hAnsiTheme="minorHAnsi" w:cstheme="minorHAnsi"/>
          <w:sz w:val="22"/>
          <w:szCs w:val="22"/>
          <w:lang w:val="en-US"/>
        </w:rPr>
        <w:t>5</w:t>
      </w:r>
      <w:r w:rsidRPr="00CE4313">
        <w:rPr>
          <w:rFonts w:asciiTheme="minorHAnsi" w:hAnsiTheme="minorHAnsi" w:cstheme="minorHAnsi"/>
          <w:sz w:val="22"/>
          <w:szCs w:val="22"/>
        </w:rPr>
        <w:t>.2</w:t>
      </w:r>
      <w:r w:rsidRPr="00CE4313">
        <w:rPr>
          <w:rFonts w:asciiTheme="minorHAnsi" w:hAnsiTheme="minorHAnsi" w:cstheme="minorHAnsi"/>
          <w:sz w:val="22"/>
          <w:szCs w:val="22"/>
          <w:lang w:val="en-US"/>
        </w:rPr>
        <w:t>3</w:t>
      </w:r>
      <w:r w:rsidRPr="00CE4313">
        <w:rPr>
          <w:rFonts w:asciiTheme="minorHAnsi" w:hAnsiTheme="minorHAnsi" w:cstheme="minorHAnsi"/>
          <w:sz w:val="22"/>
          <w:szCs w:val="22"/>
        </w:rPr>
        <w:t>р.</w:t>
      </w:r>
    </w:p>
    <w:p w14:paraId="03F1B499" w14:textId="77777777" w:rsidR="008428F8" w:rsidRPr="00536437" w:rsidRDefault="008428F8" w:rsidP="008428F8">
      <w:pPr>
        <w:spacing w:after="120" w:line="240" w:lineRule="auto"/>
        <w:jc w:val="both"/>
        <w:rPr>
          <w:rFonts w:asciiTheme="minorHAnsi" w:hAnsiTheme="minorHAnsi" w:cstheme="minorHAnsi"/>
          <w:sz w:val="22"/>
          <w:szCs w:val="22"/>
        </w:rPr>
      </w:pPr>
      <w:r w:rsidRPr="00CE4313">
        <w:rPr>
          <w:rFonts w:asciiTheme="minorHAnsi" w:hAnsiTheme="minorHAnsi" w:cstheme="minorHAnsi"/>
          <w:b/>
          <w:bCs/>
          <w:sz w:val="22"/>
          <w:szCs w:val="22"/>
          <w:lang w:val="en-US"/>
        </w:rPr>
        <w:t>Approved</w:t>
      </w:r>
      <w:r w:rsidRPr="00CE4313">
        <w:rPr>
          <w:rFonts w:asciiTheme="minorHAnsi" w:hAnsiTheme="minorHAnsi" w:cstheme="minorHAnsi"/>
          <w:b/>
          <w:bCs/>
          <w:sz w:val="22"/>
          <w:szCs w:val="22"/>
        </w:rPr>
        <w:t xml:space="preserve"> </w:t>
      </w:r>
      <w:r w:rsidRPr="00CE4313">
        <w:rPr>
          <w:rFonts w:asciiTheme="minorHAnsi" w:hAnsiTheme="minorHAnsi" w:cstheme="minorHAnsi"/>
          <w:b/>
          <w:bCs/>
          <w:sz w:val="22"/>
          <w:szCs w:val="22"/>
          <w:lang w:val="en-US"/>
        </w:rPr>
        <w:t>by</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methodic council of the ES IESEM, minutes No</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9</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 xml:space="preserve">from </w:t>
      </w:r>
      <w:r w:rsidRPr="00CE4313">
        <w:rPr>
          <w:rFonts w:asciiTheme="minorHAnsi" w:hAnsiTheme="minorHAnsi" w:cstheme="minorHAnsi"/>
          <w:sz w:val="22"/>
          <w:szCs w:val="22"/>
        </w:rPr>
        <w:t>2</w:t>
      </w:r>
      <w:r w:rsidRPr="00CE4313">
        <w:rPr>
          <w:rFonts w:asciiTheme="minorHAnsi" w:hAnsiTheme="minorHAnsi" w:cstheme="minorHAnsi"/>
          <w:sz w:val="22"/>
          <w:szCs w:val="22"/>
          <w:lang w:val="en-US"/>
        </w:rPr>
        <w:t>2</w:t>
      </w:r>
      <w:r w:rsidRPr="00CE4313">
        <w:rPr>
          <w:rFonts w:asciiTheme="minorHAnsi" w:hAnsiTheme="minorHAnsi" w:cstheme="minorHAnsi"/>
          <w:sz w:val="22"/>
          <w:szCs w:val="22"/>
        </w:rPr>
        <w:t>.06.2</w:t>
      </w:r>
      <w:r w:rsidRPr="00CE4313">
        <w:rPr>
          <w:rFonts w:asciiTheme="minorHAnsi" w:hAnsiTheme="minorHAnsi" w:cstheme="minorHAnsi"/>
          <w:sz w:val="22"/>
          <w:szCs w:val="22"/>
          <w:lang w:val="en-US"/>
        </w:rPr>
        <w:t>3</w:t>
      </w:r>
      <w:r w:rsidRPr="00CE4313">
        <w:rPr>
          <w:rFonts w:asciiTheme="minorHAnsi" w:hAnsiTheme="minorHAnsi" w:cstheme="minorHAnsi"/>
          <w:sz w:val="22"/>
          <w:szCs w:val="22"/>
        </w:rPr>
        <w:t xml:space="preserve"> р.</w:t>
      </w:r>
    </w:p>
    <w:bookmarkEnd w:id="3"/>
    <w:p w14:paraId="6AAA0043" w14:textId="77777777" w:rsidR="008428F8" w:rsidRPr="00536437" w:rsidRDefault="008428F8" w:rsidP="008428F8">
      <w:pPr>
        <w:ind w:firstLine="993"/>
        <w:jc w:val="center"/>
        <w:rPr>
          <w:b/>
          <w:bCs/>
          <w:sz w:val="24"/>
          <w:szCs w:val="24"/>
        </w:rPr>
      </w:pPr>
    </w:p>
    <w:p w14:paraId="16D8EA67" w14:textId="77777777" w:rsidR="008428F8" w:rsidRPr="00536437" w:rsidRDefault="008428F8" w:rsidP="008428F8">
      <w:pPr>
        <w:ind w:firstLine="993"/>
        <w:jc w:val="center"/>
        <w:rPr>
          <w:b/>
          <w:bCs/>
          <w:sz w:val="24"/>
          <w:szCs w:val="24"/>
        </w:rPr>
      </w:pPr>
    </w:p>
    <w:p w14:paraId="1AA51FA7" w14:textId="77777777" w:rsidR="008428F8" w:rsidRPr="00536437" w:rsidRDefault="008428F8" w:rsidP="008428F8">
      <w:pPr>
        <w:ind w:firstLine="993"/>
        <w:jc w:val="center"/>
        <w:rPr>
          <w:b/>
          <w:bCs/>
          <w:sz w:val="24"/>
          <w:szCs w:val="24"/>
        </w:rPr>
      </w:pPr>
    </w:p>
    <w:p w14:paraId="44FAFFF1" w14:textId="0218A40B" w:rsidR="002D7FD5" w:rsidRDefault="002D7FD5">
      <w:pPr>
        <w:spacing w:line="240" w:lineRule="auto"/>
        <w:rPr>
          <w:b/>
          <w:bCs/>
          <w:sz w:val="24"/>
          <w:szCs w:val="24"/>
        </w:rPr>
      </w:pPr>
    </w:p>
    <w:sectPr w:rsidR="002D7FD5"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2D2D9" w14:textId="77777777" w:rsidR="00C52166" w:rsidRDefault="00C52166" w:rsidP="004E0EDF">
      <w:pPr>
        <w:spacing w:line="240" w:lineRule="auto"/>
      </w:pPr>
      <w:r>
        <w:separator/>
      </w:r>
    </w:p>
  </w:endnote>
  <w:endnote w:type="continuationSeparator" w:id="0">
    <w:p w14:paraId="477D43DA" w14:textId="77777777" w:rsidR="00C52166" w:rsidRDefault="00C52166" w:rsidP="004E0EDF">
      <w:pPr>
        <w:spacing w:line="240" w:lineRule="auto"/>
      </w:pPr>
      <w:r>
        <w:continuationSeparator/>
      </w:r>
    </w:p>
  </w:endnote>
  <w:endnote w:type="continuationNotice" w:id="1">
    <w:p w14:paraId="530F6EFF" w14:textId="77777777" w:rsidR="00C52166" w:rsidRDefault="00C521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3646" w14:textId="77777777" w:rsidR="00C52166" w:rsidRDefault="00C52166" w:rsidP="004E0EDF">
      <w:pPr>
        <w:spacing w:line="240" w:lineRule="auto"/>
      </w:pPr>
      <w:r>
        <w:separator/>
      </w:r>
    </w:p>
  </w:footnote>
  <w:footnote w:type="continuationSeparator" w:id="0">
    <w:p w14:paraId="593AB8AF" w14:textId="77777777" w:rsidR="00C52166" w:rsidRDefault="00C52166" w:rsidP="004E0EDF">
      <w:pPr>
        <w:spacing w:line="240" w:lineRule="auto"/>
      </w:pPr>
      <w:r>
        <w:continuationSeparator/>
      </w:r>
    </w:p>
  </w:footnote>
  <w:footnote w:type="continuationNotice" w:id="1">
    <w:p w14:paraId="75F93457" w14:textId="77777777" w:rsidR="00C52166" w:rsidRDefault="00C52166">
      <w:pPr>
        <w:spacing w:line="240" w:lineRule="auto"/>
      </w:pPr>
    </w:p>
  </w:footnote>
  <w:footnote w:id="2">
    <w:p w14:paraId="14025F5B" w14:textId="77777777" w:rsidR="00025F2E" w:rsidRPr="009F69B9" w:rsidRDefault="00025F2E" w:rsidP="00025F2E">
      <w:pPr>
        <w:pStyle w:val="FootnoteText"/>
        <w:rPr>
          <w:rStyle w:val="FootnoteReference"/>
          <w:color w:val="0070C0"/>
          <w:vertAlign w:val="baseline"/>
        </w:rPr>
      </w:pPr>
      <w:r>
        <w:rPr>
          <w:rStyle w:val="FootnoteReference"/>
        </w:rPr>
        <w:footnoteRef/>
      </w:r>
      <w:r>
        <w:t xml:space="preserve"> </w:t>
      </w:r>
      <w:r w:rsidRPr="009C4121">
        <w:rPr>
          <w:rStyle w:val="FootnoteReference"/>
          <w:color w:val="0070C0"/>
          <w:vertAlign w:val="baseline"/>
        </w:rPr>
        <w:t>The teacher's e-mail or other contacts for feedback, it is possible to specify office hours or hours for communication in case of contact numbers. For a syllabus of a discipline taught by many teachers (for example, history, philosophy, etc.), you can specify a page on the website where contact information for the teachers for the relevant groups, faculties, institutes is provided.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258"/>
    <w:multiLevelType w:val="hybridMultilevel"/>
    <w:tmpl w:val="DDB88A74"/>
    <w:lvl w:ilvl="0" w:tplc="032044D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150E6557"/>
    <w:multiLevelType w:val="hybridMultilevel"/>
    <w:tmpl w:val="2C7E293A"/>
    <w:lvl w:ilvl="0" w:tplc="45289A84">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44E16"/>
    <w:multiLevelType w:val="hybridMultilevel"/>
    <w:tmpl w:val="B3901E9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26BF396F"/>
    <w:multiLevelType w:val="multilevel"/>
    <w:tmpl w:val="4EFA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 w15:restartNumberingAfterBreak="0">
    <w:nsid w:val="34CE0716"/>
    <w:multiLevelType w:val="hybridMultilevel"/>
    <w:tmpl w:val="28DC0DEE"/>
    <w:lvl w:ilvl="0" w:tplc="45289A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7F72B92"/>
    <w:multiLevelType w:val="hybridMultilevel"/>
    <w:tmpl w:val="34EEE9DE"/>
    <w:lvl w:ilvl="0" w:tplc="B8A8A3D2">
      <w:start w:val="1"/>
      <w:numFmt w:val="decimal"/>
      <w:lvlText w:val="%1."/>
      <w:lvlJc w:val="left"/>
      <w:pPr>
        <w:ind w:left="1419" w:hanging="852"/>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B0830E5"/>
    <w:multiLevelType w:val="hybridMultilevel"/>
    <w:tmpl w:val="2004BDEC"/>
    <w:lvl w:ilvl="0" w:tplc="CA3CD62E">
      <w:start w:val="3"/>
      <w:numFmt w:val="bullet"/>
      <w:lvlText w:val="-"/>
      <w:lvlJc w:val="left"/>
      <w:pPr>
        <w:ind w:left="1353" w:hanging="360"/>
      </w:pPr>
      <w:rPr>
        <w:rFonts w:ascii="Times New Roman" w:eastAsiaTheme="minorHAnsi"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15:restartNumberingAfterBreak="0">
    <w:nsid w:val="4C2C0BD6"/>
    <w:multiLevelType w:val="hybridMultilevel"/>
    <w:tmpl w:val="9C62C0D0"/>
    <w:lvl w:ilvl="0" w:tplc="CB0C190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0" w15:restartNumberingAfterBreak="0">
    <w:nsid w:val="4DB1427B"/>
    <w:multiLevelType w:val="hybridMultilevel"/>
    <w:tmpl w:val="54C45A72"/>
    <w:lvl w:ilvl="0" w:tplc="ED36AEC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D084194"/>
    <w:multiLevelType w:val="hybridMultilevel"/>
    <w:tmpl w:val="23E803F8"/>
    <w:lvl w:ilvl="0" w:tplc="93905FB0">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F23CF5"/>
    <w:multiLevelType w:val="hybridMultilevel"/>
    <w:tmpl w:val="6AD8480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5F8F3813"/>
    <w:multiLevelType w:val="hybridMultilevel"/>
    <w:tmpl w:val="C09CB9E2"/>
    <w:lvl w:ilvl="0" w:tplc="B8A8A3D2">
      <w:start w:val="1"/>
      <w:numFmt w:val="decimal"/>
      <w:lvlText w:val="%1."/>
      <w:lvlJc w:val="left"/>
      <w:pPr>
        <w:ind w:left="1986" w:hanging="852"/>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5514B7"/>
    <w:multiLevelType w:val="hybridMultilevel"/>
    <w:tmpl w:val="D98E993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7CFE7292"/>
    <w:multiLevelType w:val="hybridMultilevel"/>
    <w:tmpl w:val="45DC99A4"/>
    <w:lvl w:ilvl="0" w:tplc="B3BE1660">
      <w:start w:val="1"/>
      <w:numFmt w:val="decimal"/>
      <w:pStyle w:val="Heading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52798837">
    <w:abstractNumId w:val="17"/>
  </w:num>
  <w:num w:numId="2" w16cid:durableId="614868925">
    <w:abstractNumId w:val="15"/>
  </w:num>
  <w:num w:numId="3" w16cid:durableId="1171331410">
    <w:abstractNumId w:val="4"/>
  </w:num>
  <w:num w:numId="4" w16cid:durableId="1876768532">
    <w:abstractNumId w:val="14"/>
  </w:num>
  <w:num w:numId="5" w16cid:durableId="638416817">
    <w:abstractNumId w:val="17"/>
  </w:num>
  <w:num w:numId="6" w16cid:durableId="2131632662">
    <w:abstractNumId w:val="17"/>
  </w:num>
  <w:num w:numId="7" w16cid:durableId="429010352">
    <w:abstractNumId w:val="17"/>
  </w:num>
  <w:num w:numId="8" w16cid:durableId="1939292759">
    <w:abstractNumId w:val="17"/>
    <w:lvlOverride w:ilvl="0">
      <w:startOverride w:val="1"/>
    </w:lvlOverride>
  </w:num>
  <w:num w:numId="9" w16cid:durableId="1783919855">
    <w:abstractNumId w:val="17"/>
  </w:num>
  <w:num w:numId="10" w16cid:durableId="962033277">
    <w:abstractNumId w:val="17"/>
  </w:num>
  <w:num w:numId="11" w16cid:durableId="1716151876">
    <w:abstractNumId w:val="17"/>
  </w:num>
  <w:num w:numId="12" w16cid:durableId="1705905439">
    <w:abstractNumId w:val="6"/>
  </w:num>
  <w:num w:numId="13" w16cid:durableId="1126699445">
    <w:abstractNumId w:val="8"/>
  </w:num>
  <w:num w:numId="14" w16cid:durableId="2131390558">
    <w:abstractNumId w:val="11"/>
  </w:num>
  <w:num w:numId="15" w16cid:durableId="1419521860">
    <w:abstractNumId w:val="10"/>
  </w:num>
  <w:num w:numId="16" w16cid:durableId="1895964368">
    <w:abstractNumId w:val="9"/>
  </w:num>
  <w:num w:numId="17" w16cid:durableId="513231926">
    <w:abstractNumId w:val="16"/>
  </w:num>
  <w:num w:numId="18" w16cid:durableId="1934584946">
    <w:abstractNumId w:val="5"/>
  </w:num>
  <w:num w:numId="19" w16cid:durableId="1215002115">
    <w:abstractNumId w:val="1"/>
  </w:num>
  <w:num w:numId="20" w16cid:durableId="922881707">
    <w:abstractNumId w:val="12"/>
  </w:num>
  <w:num w:numId="21" w16cid:durableId="1165129074">
    <w:abstractNumId w:val="7"/>
  </w:num>
  <w:num w:numId="22" w16cid:durableId="159348502">
    <w:abstractNumId w:val="13"/>
  </w:num>
  <w:num w:numId="23" w16cid:durableId="697781891">
    <w:abstractNumId w:val="3"/>
  </w:num>
  <w:num w:numId="24" w16cid:durableId="1571229944">
    <w:abstractNumId w:val="2"/>
  </w:num>
  <w:num w:numId="25" w16cid:durableId="261186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36"/>
    <w:rsid w:val="00001A66"/>
    <w:rsid w:val="0000765D"/>
    <w:rsid w:val="00011E94"/>
    <w:rsid w:val="00013E86"/>
    <w:rsid w:val="00023557"/>
    <w:rsid w:val="00025F2E"/>
    <w:rsid w:val="00030704"/>
    <w:rsid w:val="000313A4"/>
    <w:rsid w:val="00034544"/>
    <w:rsid w:val="000407B6"/>
    <w:rsid w:val="00041111"/>
    <w:rsid w:val="00042422"/>
    <w:rsid w:val="00045E50"/>
    <w:rsid w:val="00054215"/>
    <w:rsid w:val="0006567C"/>
    <w:rsid w:val="000710BB"/>
    <w:rsid w:val="00073AED"/>
    <w:rsid w:val="000741FE"/>
    <w:rsid w:val="00075893"/>
    <w:rsid w:val="00087360"/>
    <w:rsid w:val="00087AFC"/>
    <w:rsid w:val="00097DD9"/>
    <w:rsid w:val="000A0473"/>
    <w:rsid w:val="000A63D2"/>
    <w:rsid w:val="000C40A0"/>
    <w:rsid w:val="000D1F73"/>
    <w:rsid w:val="000D3323"/>
    <w:rsid w:val="000E3426"/>
    <w:rsid w:val="000E4606"/>
    <w:rsid w:val="000E79D0"/>
    <w:rsid w:val="000F01A9"/>
    <w:rsid w:val="00100DF8"/>
    <w:rsid w:val="00101168"/>
    <w:rsid w:val="001030B2"/>
    <w:rsid w:val="00104D95"/>
    <w:rsid w:val="0011525E"/>
    <w:rsid w:val="001167A6"/>
    <w:rsid w:val="0012077A"/>
    <w:rsid w:val="001220EB"/>
    <w:rsid w:val="001243E6"/>
    <w:rsid w:val="001435BE"/>
    <w:rsid w:val="00150E76"/>
    <w:rsid w:val="0015186F"/>
    <w:rsid w:val="00157408"/>
    <w:rsid w:val="00157AD0"/>
    <w:rsid w:val="00167BAB"/>
    <w:rsid w:val="00171E8D"/>
    <w:rsid w:val="001829D5"/>
    <w:rsid w:val="0018433C"/>
    <w:rsid w:val="001848F0"/>
    <w:rsid w:val="001943AA"/>
    <w:rsid w:val="001A0E27"/>
    <w:rsid w:val="001A6004"/>
    <w:rsid w:val="001B21F2"/>
    <w:rsid w:val="001B432C"/>
    <w:rsid w:val="001C24E7"/>
    <w:rsid w:val="001C476E"/>
    <w:rsid w:val="001D1E7F"/>
    <w:rsid w:val="001D56C1"/>
    <w:rsid w:val="001D7717"/>
    <w:rsid w:val="001E2CFA"/>
    <w:rsid w:val="001F1E11"/>
    <w:rsid w:val="001F2CAF"/>
    <w:rsid w:val="001F3928"/>
    <w:rsid w:val="001F3BCF"/>
    <w:rsid w:val="00201101"/>
    <w:rsid w:val="00201623"/>
    <w:rsid w:val="002049EB"/>
    <w:rsid w:val="00204FCE"/>
    <w:rsid w:val="00207204"/>
    <w:rsid w:val="00217A53"/>
    <w:rsid w:val="00217A65"/>
    <w:rsid w:val="0022498E"/>
    <w:rsid w:val="00233C6D"/>
    <w:rsid w:val="0023533A"/>
    <w:rsid w:val="00236F8B"/>
    <w:rsid w:val="00244C9C"/>
    <w:rsid w:val="0024717A"/>
    <w:rsid w:val="00253BCC"/>
    <w:rsid w:val="00260277"/>
    <w:rsid w:val="002652C6"/>
    <w:rsid w:val="0026593B"/>
    <w:rsid w:val="002668A5"/>
    <w:rsid w:val="00270675"/>
    <w:rsid w:val="002707A6"/>
    <w:rsid w:val="00270C06"/>
    <w:rsid w:val="00270EA4"/>
    <w:rsid w:val="00274552"/>
    <w:rsid w:val="002762E7"/>
    <w:rsid w:val="00282713"/>
    <w:rsid w:val="0029313D"/>
    <w:rsid w:val="002A5351"/>
    <w:rsid w:val="002D7FD5"/>
    <w:rsid w:val="002F02DF"/>
    <w:rsid w:val="00301FB0"/>
    <w:rsid w:val="00306C33"/>
    <w:rsid w:val="0031399E"/>
    <w:rsid w:val="0031686E"/>
    <w:rsid w:val="003203EE"/>
    <w:rsid w:val="00321258"/>
    <w:rsid w:val="003216E1"/>
    <w:rsid w:val="00323339"/>
    <w:rsid w:val="00331CAD"/>
    <w:rsid w:val="003328B7"/>
    <w:rsid w:val="00334777"/>
    <w:rsid w:val="0033542D"/>
    <w:rsid w:val="003509E4"/>
    <w:rsid w:val="00366313"/>
    <w:rsid w:val="003760CA"/>
    <w:rsid w:val="0038172A"/>
    <w:rsid w:val="0039708E"/>
    <w:rsid w:val="003A4104"/>
    <w:rsid w:val="003A4BCD"/>
    <w:rsid w:val="003C1370"/>
    <w:rsid w:val="003C70D8"/>
    <w:rsid w:val="003C7C7C"/>
    <w:rsid w:val="003D35CF"/>
    <w:rsid w:val="003D7E45"/>
    <w:rsid w:val="003E5047"/>
    <w:rsid w:val="003E62AB"/>
    <w:rsid w:val="003F0A41"/>
    <w:rsid w:val="004045F8"/>
    <w:rsid w:val="00414C4A"/>
    <w:rsid w:val="00415E2F"/>
    <w:rsid w:val="00422AB6"/>
    <w:rsid w:val="004245FD"/>
    <w:rsid w:val="004442EE"/>
    <w:rsid w:val="0045212A"/>
    <w:rsid w:val="00461E5E"/>
    <w:rsid w:val="00462980"/>
    <w:rsid w:val="0046632F"/>
    <w:rsid w:val="004705A8"/>
    <w:rsid w:val="00473DB1"/>
    <w:rsid w:val="00484270"/>
    <w:rsid w:val="00494B8C"/>
    <w:rsid w:val="004A5119"/>
    <w:rsid w:val="004A60E6"/>
    <w:rsid w:val="004A6336"/>
    <w:rsid w:val="004A694A"/>
    <w:rsid w:val="004A7131"/>
    <w:rsid w:val="004B5744"/>
    <w:rsid w:val="004C03A8"/>
    <w:rsid w:val="004C2341"/>
    <w:rsid w:val="004C712A"/>
    <w:rsid w:val="004D1575"/>
    <w:rsid w:val="004D6B30"/>
    <w:rsid w:val="004E0EDF"/>
    <w:rsid w:val="004E4423"/>
    <w:rsid w:val="004F271C"/>
    <w:rsid w:val="004F4D47"/>
    <w:rsid w:val="004F6918"/>
    <w:rsid w:val="005251A5"/>
    <w:rsid w:val="005257E7"/>
    <w:rsid w:val="00530BFF"/>
    <w:rsid w:val="0053626F"/>
    <w:rsid w:val="005413FF"/>
    <w:rsid w:val="00546073"/>
    <w:rsid w:val="005507FB"/>
    <w:rsid w:val="00555418"/>
    <w:rsid w:val="00556AF0"/>
    <w:rsid w:val="00556E26"/>
    <w:rsid w:val="00562793"/>
    <w:rsid w:val="00564249"/>
    <w:rsid w:val="00567B00"/>
    <w:rsid w:val="005703F2"/>
    <w:rsid w:val="005872FD"/>
    <w:rsid w:val="005B25CE"/>
    <w:rsid w:val="005C14EB"/>
    <w:rsid w:val="005D764D"/>
    <w:rsid w:val="005F03F6"/>
    <w:rsid w:val="005F4692"/>
    <w:rsid w:val="005F7B42"/>
    <w:rsid w:val="006045F2"/>
    <w:rsid w:val="00611DD9"/>
    <w:rsid w:val="00612961"/>
    <w:rsid w:val="00623DAC"/>
    <w:rsid w:val="00625FD4"/>
    <w:rsid w:val="00633A67"/>
    <w:rsid w:val="00633E2F"/>
    <w:rsid w:val="006343E9"/>
    <w:rsid w:val="00636386"/>
    <w:rsid w:val="006517CA"/>
    <w:rsid w:val="00665A50"/>
    <w:rsid w:val="00665F26"/>
    <w:rsid w:val="0066708F"/>
    <w:rsid w:val="006753DD"/>
    <w:rsid w:val="006757B0"/>
    <w:rsid w:val="00692362"/>
    <w:rsid w:val="0069240F"/>
    <w:rsid w:val="006943D8"/>
    <w:rsid w:val="00695E9F"/>
    <w:rsid w:val="006A120F"/>
    <w:rsid w:val="006A1C45"/>
    <w:rsid w:val="006B36C1"/>
    <w:rsid w:val="006C1CB8"/>
    <w:rsid w:val="006C4892"/>
    <w:rsid w:val="006C61DA"/>
    <w:rsid w:val="006D4CBE"/>
    <w:rsid w:val="006E05B4"/>
    <w:rsid w:val="006E0747"/>
    <w:rsid w:val="006E65B0"/>
    <w:rsid w:val="006F5C29"/>
    <w:rsid w:val="006F6D10"/>
    <w:rsid w:val="0070553A"/>
    <w:rsid w:val="00707A00"/>
    <w:rsid w:val="00714AB2"/>
    <w:rsid w:val="007244E1"/>
    <w:rsid w:val="00732524"/>
    <w:rsid w:val="0074690D"/>
    <w:rsid w:val="007508C9"/>
    <w:rsid w:val="00751445"/>
    <w:rsid w:val="00753504"/>
    <w:rsid w:val="007569A8"/>
    <w:rsid w:val="007635CF"/>
    <w:rsid w:val="00773010"/>
    <w:rsid w:val="0077700A"/>
    <w:rsid w:val="00780196"/>
    <w:rsid w:val="00791855"/>
    <w:rsid w:val="007B0797"/>
    <w:rsid w:val="007B4555"/>
    <w:rsid w:val="007D2453"/>
    <w:rsid w:val="007D5C47"/>
    <w:rsid w:val="007E2E27"/>
    <w:rsid w:val="007E3190"/>
    <w:rsid w:val="007E3C1A"/>
    <w:rsid w:val="007E7F74"/>
    <w:rsid w:val="007F0773"/>
    <w:rsid w:val="007F51A1"/>
    <w:rsid w:val="007F7C45"/>
    <w:rsid w:val="008104A1"/>
    <w:rsid w:val="0081119F"/>
    <w:rsid w:val="0082297D"/>
    <w:rsid w:val="00824547"/>
    <w:rsid w:val="00832CCE"/>
    <w:rsid w:val="008345DA"/>
    <w:rsid w:val="008428F8"/>
    <w:rsid w:val="008456E1"/>
    <w:rsid w:val="00847C66"/>
    <w:rsid w:val="00857EBF"/>
    <w:rsid w:val="00864D8C"/>
    <w:rsid w:val="008756DF"/>
    <w:rsid w:val="008762F6"/>
    <w:rsid w:val="00877AE5"/>
    <w:rsid w:val="00880FD0"/>
    <w:rsid w:val="00890156"/>
    <w:rsid w:val="00891C04"/>
    <w:rsid w:val="00894491"/>
    <w:rsid w:val="008A03A1"/>
    <w:rsid w:val="008A0C4D"/>
    <w:rsid w:val="008A2017"/>
    <w:rsid w:val="008A4024"/>
    <w:rsid w:val="008B16FE"/>
    <w:rsid w:val="008B1E96"/>
    <w:rsid w:val="008B260A"/>
    <w:rsid w:val="008B6B36"/>
    <w:rsid w:val="008C234D"/>
    <w:rsid w:val="008C2941"/>
    <w:rsid w:val="008C53C4"/>
    <w:rsid w:val="008C6DCF"/>
    <w:rsid w:val="008D1B2D"/>
    <w:rsid w:val="008D7AB3"/>
    <w:rsid w:val="008D7F0F"/>
    <w:rsid w:val="008E045B"/>
    <w:rsid w:val="008F596F"/>
    <w:rsid w:val="008F5E4E"/>
    <w:rsid w:val="00903503"/>
    <w:rsid w:val="00907A66"/>
    <w:rsid w:val="009177CB"/>
    <w:rsid w:val="00923EEE"/>
    <w:rsid w:val="00930DBD"/>
    <w:rsid w:val="0093555E"/>
    <w:rsid w:val="00935CF9"/>
    <w:rsid w:val="00940EDE"/>
    <w:rsid w:val="00941384"/>
    <w:rsid w:val="009457FE"/>
    <w:rsid w:val="009458AC"/>
    <w:rsid w:val="00960734"/>
    <w:rsid w:val="00962C2E"/>
    <w:rsid w:val="009671E8"/>
    <w:rsid w:val="00973980"/>
    <w:rsid w:val="00990D77"/>
    <w:rsid w:val="00995668"/>
    <w:rsid w:val="009969BC"/>
    <w:rsid w:val="009A4C77"/>
    <w:rsid w:val="009B0FB1"/>
    <w:rsid w:val="009B2DDB"/>
    <w:rsid w:val="009B5EC4"/>
    <w:rsid w:val="009D1E65"/>
    <w:rsid w:val="009D6460"/>
    <w:rsid w:val="009D646C"/>
    <w:rsid w:val="009E1C8C"/>
    <w:rsid w:val="009E2226"/>
    <w:rsid w:val="009E3945"/>
    <w:rsid w:val="009E6405"/>
    <w:rsid w:val="009F0A23"/>
    <w:rsid w:val="009F41EC"/>
    <w:rsid w:val="009F69B9"/>
    <w:rsid w:val="009F751E"/>
    <w:rsid w:val="00A010B0"/>
    <w:rsid w:val="00A03FD6"/>
    <w:rsid w:val="00A170DA"/>
    <w:rsid w:val="00A2463A"/>
    <w:rsid w:val="00A2464E"/>
    <w:rsid w:val="00A2798C"/>
    <w:rsid w:val="00A27AF5"/>
    <w:rsid w:val="00A32764"/>
    <w:rsid w:val="00A37137"/>
    <w:rsid w:val="00A40C3B"/>
    <w:rsid w:val="00A43007"/>
    <w:rsid w:val="00A435A8"/>
    <w:rsid w:val="00A4366E"/>
    <w:rsid w:val="00A63783"/>
    <w:rsid w:val="00A670DE"/>
    <w:rsid w:val="00A85A92"/>
    <w:rsid w:val="00A90398"/>
    <w:rsid w:val="00A90DA4"/>
    <w:rsid w:val="00A945FC"/>
    <w:rsid w:val="00AA0CD7"/>
    <w:rsid w:val="00AA67B3"/>
    <w:rsid w:val="00AA6B23"/>
    <w:rsid w:val="00AB05C9"/>
    <w:rsid w:val="00AD34A6"/>
    <w:rsid w:val="00AD5462"/>
    <w:rsid w:val="00AD5593"/>
    <w:rsid w:val="00AD5BE8"/>
    <w:rsid w:val="00AE41A6"/>
    <w:rsid w:val="00AE4215"/>
    <w:rsid w:val="00B034A5"/>
    <w:rsid w:val="00B04141"/>
    <w:rsid w:val="00B1147F"/>
    <w:rsid w:val="00B20824"/>
    <w:rsid w:val="00B218C5"/>
    <w:rsid w:val="00B35BD2"/>
    <w:rsid w:val="00B40317"/>
    <w:rsid w:val="00B47838"/>
    <w:rsid w:val="00B50616"/>
    <w:rsid w:val="00B6472A"/>
    <w:rsid w:val="00B67F66"/>
    <w:rsid w:val="00B775DE"/>
    <w:rsid w:val="00B776F7"/>
    <w:rsid w:val="00B7781C"/>
    <w:rsid w:val="00B803F3"/>
    <w:rsid w:val="00B930CE"/>
    <w:rsid w:val="00BA590A"/>
    <w:rsid w:val="00BB1031"/>
    <w:rsid w:val="00BB137B"/>
    <w:rsid w:val="00BD6689"/>
    <w:rsid w:val="00BD7311"/>
    <w:rsid w:val="00BE1A79"/>
    <w:rsid w:val="00BE1EEA"/>
    <w:rsid w:val="00BE6602"/>
    <w:rsid w:val="00BE7278"/>
    <w:rsid w:val="00C00069"/>
    <w:rsid w:val="00C000CA"/>
    <w:rsid w:val="00C048DE"/>
    <w:rsid w:val="00C13D8D"/>
    <w:rsid w:val="00C14509"/>
    <w:rsid w:val="00C25361"/>
    <w:rsid w:val="00C26ECF"/>
    <w:rsid w:val="00C301EF"/>
    <w:rsid w:val="00C32BA6"/>
    <w:rsid w:val="00C336E9"/>
    <w:rsid w:val="00C42073"/>
    <w:rsid w:val="00C42A21"/>
    <w:rsid w:val="00C52166"/>
    <w:rsid w:val="00C536A4"/>
    <w:rsid w:val="00C55406"/>
    <w:rsid w:val="00C55C12"/>
    <w:rsid w:val="00C622EC"/>
    <w:rsid w:val="00C63124"/>
    <w:rsid w:val="00C7742B"/>
    <w:rsid w:val="00C97893"/>
    <w:rsid w:val="00CB451D"/>
    <w:rsid w:val="00CC4531"/>
    <w:rsid w:val="00CC5B15"/>
    <w:rsid w:val="00CD211E"/>
    <w:rsid w:val="00CE3AD1"/>
    <w:rsid w:val="00D035C8"/>
    <w:rsid w:val="00D05879"/>
    <w:rsid w:val="00D2172D"/>
    <w:rsid w:val="00D23EEB"/>
    <w:rsid w:val="00D42471"/>
    <w:rsid w:val="00D506F6"/>
    <w:rsid w:val="00D525C0"/>
    <w:rsid w:val="00D54C36"/>
    <w:rsid w:val="00D57DBA"/>
    <w:rsid w:val="00D627E6"/>
    <w:rsid w:val="00D82859"/>
    <w:rsid w:val="00D82DA7"/>
    <w:rsid w:val="00D9094D"/>
    <w:rsid w:val="00D909B0"/>
    <w:rsid w:val="00D92509"/>
    <w:rsid w:val="00DA5F58"/>
    <w:rsid w:val="00DA6A91"/>
    <w:rsid w:val="00DB0E6C"/>
    <w:rsid w:val="00DC5127"/>
    <w:rsid w:val="00DD1AA3"/>
    <w:rsid w:val="00DD5699"/>
    <w:rsid w:val="00DD6CA5"/>
    <w:rsid w:val="00DE071C"/>
    <w:rsid w:val="00E0088D"/>
    <w:rsid w:val="00E06AC5"/>
    <w:rsid w:val="00E153CD"/>
    <w:rsid w:val="00E17713"/>
    <w:rsid w:val="00E2145E"/>
    <w:rsid w:val="00E27CF4"/>
    <w:rsid w:val="00E32B0C"/>
    <w:rsid w:val="00E4446D"/>
    <w:rsid w:val="00E5240A"/>
    <w:rsid w:val="00E6477E"/>
    <w:rsid w:val="00E6483C"/>
    <w:rsid w:val="00E65CEF"/>
    <w:rsid w:val="00E806A0"/>
    <w:rsid w:val="00E80871"/>
    <w:rsid w:val="00E94B4D"/>
    <w:rsid w:val="00EA0675"/>
    <w:rsid w:val="00EA0EB9"/>
    <w:rsid w:val="00EA2F72"/>
    <w:rsid w:val="00EA612D"/>
    <w:rsid w:val="00EA6936"/>
    <w:rsid w:val="00EA715A"/>
    <w:rsid w:val="00EB03DD"/>
    <w:rsid w:val="00EB4F56"/>
    <w:rsid w:val="00EC1540"/>
    <w:rsid w:val="00ED1E3F"/>
    <w:rsid w:val="00ED4754"/>
    <w:rsid w:val="00EE2E0D"/>
    <w:rsid w:val="00EE449D"/>
    <w:rsid w:val="00EE4639"/>
    <w:rsid w:val="00EF1DC3"/>
    <w:rsid w:val="00F14DF7"/>
    <w:rsid w:val="00F1538C"/>
    <w:rsid w:val="00F162DC"/>
    <w:rsid w:val="00F25DB2"/>
    <w:rsid w:val="00F27128"/>
    <w:rsid w:val="00F34641"/>
    <w:rsid w:val="00F44080"/>
    <w:rsid w:val="00F45DCD"/>
    <w:rsid w:val="00F506B5"/>
    <w:rsid w:val="00F51B26"/>
    <w:rsid w:val="00F5219B"/>
    <w:rsid w:val="00F5534A"/>
    <w:rsid w:val="00F56E0D"/>
    <w:rsid w:val="00F677B9"/>
    <w:rsid w:val="00F7209A"/>
    <w:rsid w:val="00F7280E"/>
    <w:rsid w:val="00F76017"/>
    <w:rsid w:val="00F77B7B"/>
    <w:rsid w:val="00F77E2B"/>
    <w:rsid w:val="00F8179C"/>
    <w:rsid w:val="00F93079"/>
    <w:rsid w:val="00F95D78"/>
    <w:rsid w:val="00FA119F"/>
    <w:rsid w:val="00FA283B"/>
    <w:rsid w:val="00FA2989"/>
    <w:rsid w:val="00FC04C7"/>
    <w:rsid w:val="00FC385A"/>
    <w:rsid w:val="00FD34D4"/>
    <w:rsid w:val="00FE509A"/>
    <w:rsid w:val="00FF0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951D3C26-7A32-4A26-9038-AC680C37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36"/>
    <w:pPr>
      <w:spacing w:line="276" w:lineRule="auto"/>
    </w:pPr>
    <w:rPr>
      <w:rFonts w:eastAsiaTheme="minorHAnsi"/>
      <w:sz w:val="28"/>
      <w:szCs w:val="28"/>
      <w:lang w:val="uk-UA" w:eastAsia="en-US"/>
    </w:rPr>
  </w:style>
  <w:style w:type="paragraph" w:styleId="Heading1">
    <w:name w:val="heading 1"/>
    <w:basedOn w:val="ListParagraph"/>
    <w:next w:val="Normal"/>
    <w:link w:val="Heading1Char"/>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Heading2">
    <w:name w:val="heading 2"/>
    <w:basedOn w:val="Normal"/>
    <w:next w:val="Normal"/>
    <w:link w:val="Heading2Char"/>
    <w:semiHidden/>
    <w:unhideWhenUsed/>
    <w:qFormat/>
    <w:rsid w:val="002762E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90D7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nhideWhenUsed/>
    <w:qFormat/>
    <w:rsid w:val="008762F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336"/>
    <w:rPr>
      <w:rFonts w:asciiTheme="minorHAnsi" w:eastAsiaTheme="minorHAnsi" w:hAnsiTheme="minorHAnsi"/>
      <w:b/>
      <w:color w:val="002060"/>
      <w:sz w:val="24"/>
      <w:szCs w:val="24"/>
      <w:lang w:val="uk-UA" w:eastAsia="en-US"/>
    </w:rPr>
  </w:style>
  <w:style w:type="table" w:styleId="TableGrid">
    <w:name w:val="Table Grid"/>
    <w:basedOn w:val="TableNormal"/>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336"/>
    <w:pPr>
      <w:ind w:left="720"/>
      <w:contextualSpacing/>
    </w:pPr>
  </w:style>
  <w:style w:type="character" w:styleId="Hyperlink">
    <w:name w:val="Hyperlink"/>
    <w:basedOn w:val="DefaultParagraphFont"/>
    <w:rsid w:val="004A6336"/>
    <w:rPr>
      <w:color w:val="0000FF" w:themeColor="hyperlink"/>
      <w:u w:val="single"/>
    </w:rPr>
  </w:style>
  <w:style w:type="character" w:customStyle="1" w:styleId="1">
    <w:name w:val="Основной шрифт абзаца1"/>
    <w:rsid w:val="004A6336"/>
  </w:style>
  <w:style w:type="paragraph" w:styleId="BalloonText">
    <w:name w:val="Balloon Text"/>
    <w:basedOn w:val="Normal"/>
    <w:link w:val="BalloonTextChar"/>
    <w:rsid w:val="004A6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6336"/>
    <w:rPr>
      <w:rFonts w:ascii="Tahoma" w:eastAsiaTheme="minorHAnsi" w:hAnsi="Tahoma" w:cs="Tahoma"/>
      <w:sz w:val="16"/>
      <w:szCs w:val="16"/>
      <w:lang w:val="uk-UA" w:eastAsia="en-US"/>
    </w:rPr>
  </w:style>
  <w:style w:type="character" w:styleId="CommentReference">
    <w:name w:val="annotation reference"/>
    <w:basedOn w:val="DefaultParagraphFont"/>
    <w:semiHidden/>
    <w:unhideWhenUsed/>
    <w:rsid w:val="00D82DA7"/>
    <w:rPr>
      <w:sz w:val="16"/>
      <w:szCs w:val="16"/>
    </w:rPr>
  </w:style>
  <w:style w:type="paragraph" w:styleId="CommentText">
    <w:name w:val="annotation text"/>
    <w:basedOn w:val="Normal"/>
    <w:link w:val="CommentTextChar"/>
    <w:unhideWhenUsed/>
    <w:rsid w:val="00D82DA7"/>
    <w:pPr>
      <w:spacing w:line="240" w:lineRule="auto"/>
    </w:pPr>
    <w:rPr>
      <w:sz w:val="20"/>
      <w:szCs w:val="20"/>
    </w:rPr>
  </w:style>
  <w:style w:type="character" w:customStyle="1" w:styleId="CommentTextChar">
    <w:name w:val="Comment Text Char"/>
    <w:basedOn w:val="DefaultParagraphFont"/>
    <w:link w:val="CommentText"/>
    <w:rsid w:val="00D82DA7"/>
    <w:rPr>
      <w:rFonts w:eastAsiaTheme="minorHAnsi"/>
      <w:lang w:val="uk-UA" w:eastAsia="en-US"/>
    </w:rPr>
  </w:style>
  <w:style w:type="paragraph" w:styleId="CommentSubject">
    <w:name w:val="annotation subject"/>
    <w:basedOn w:val="CommentText"/>
    <w:next w:val="CommentText"/>
    <w:link w:val="CommentSubjectChar"/>
    <w:semiHidden/>
    <w:unhideWhenUsed/>
    <w:rsid w:val="00D82DA7"/>
    <w:rPr>
      <w:b/>
      <w:bCs/>
    </w:rPr>
  </w:style>
  <w:style w:type="character" w:customStyle="1" w:styleId="CommentSubjectChar">
    <w:name w:val="Comment Subject Char"/>
    <w:basedOn w:val="CommentTextChar"/>
    <w:link w:val="CommentSubject"/>
    <w:semiHidden/>
    <w:rsid w:val="00D82DA7"/>
    <w:rPr>
      <w:rFonts w:eastAsiaTheme="minorHAnsi"/>
      <w:b/>
      <w:bCs/>
      <w:lang w:val="uk-UA" w:eastAsia="en-US"/>
    </w:rPr>
  </w:style>
  <w:style w:type="paragraph" w:styleId="Revision">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TableNormal"/>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semiHidden/>
    <w:unhideWhenUsed/>
    <w:rsid w:val="004E0EDF"/>
    <w:pPr>
      <w:spacing w:line="240" w:lineRule="auto"/>
    </w:pPr>
    <w:rPr>
      <w:sz w:val="20"/>
      <w:szCs w:val="20"/>
    </w:rPr>
  </w:style>
  <w:style w:type="character" w:customStyle="1" w:styleId="FootnoteTextChar">
    <w:name w:val="Footnote Text Char"/>
    <w:basedOn w:val="DefaultParagraphFont"/>
    <w:link w:val="FootnoteText"/>
    <w:semiHidden/>
    <w:rsid w:val="004E0EDF"/>
    <w:rPr>
      <w:rFonts w:eastAsiaTheme="minorHAnsi"/>
      <w:lang w:val="uk-UA" w:eastAsia="en-US"/>
    </w:rPr>
  </w:style>
  <w:style w:type="character" w:styleId="FootnoteReference">
    <w:name w:val="footnote reference"/>
    <w:basedOn w:val="DefaultParagraphFont"/>
    <w:semiHidden/>
    <w:unhideWhenUsed/>
    <w:rsid w:val="004E0EDF"/>
    <w:rPr>
      <w:vertAlign w:val="superscript"/>
    </w:rPr>
  </w:style>
  <w:style w:type="character" w:customStyle="1" w:styleId="Heading6Char">
    <w:name w:val="Heading 6 Char"/>
    <w:basedOn w:val="DefaultParagraphFont"/>
    <w:link w:val="Heading6"/>
    <w:rsid w:val="008762F6"/>
    <w:rPr>
      <w:rFonts w:asciiTheme="majorHAnsi" w:eastAsiaTheme="majorEastAsia" w:hAnsiTheme="majorHAnsi" w:cstheme="majorBidi"/>
      <w:color w:val="243F60" w:themeColor="accent1" w:themeShade="7F"/>
      <w:sz w:val="28"/>
      <w:szCs w:val="28"/>
      <w:lang w:val="uk-UA" w:eastAsia="en-US"/>
    </w:rPr>
  </w:style>
  <w:style w:type="paragraph" w:customStyle="1" w:styleId="Default">
    <w:name w:val="Default"/>
    <w:rsid w:val="00B034A5"/>
    <w:pPr>
      <w:autoSpaceDE w:val="0"/>
      <w:autoSpaceDN w:val="0"/>
      <w:adjustRightInd w:val="0"/>
    </w:pPr>
    <w:rPr>
      <w:rFonts w:eastAsiaTheme="minorHAnsi"/>
      <w:color w:val="000000"/>
      <w:sz w:val="24"/>
      <w:szCs w:val="24"/>
      <w:lang w:eastAsia="en-US"/>
    </w:rPr>
  </w:style>
  <w:style w:type="table" w:customStyle="1" w:styleId="TableNormal1">
    <w:name w:val="Table Normal1"/>
    <w:uiPriority w:val="2"/>
    <w:semiHidden/>
    <w:unhideWhenUsed/>
    <w:qFormat/>
    <w:rsid w:val="00B034A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034A5"/>
    <w:pPr>
      <w:widowControl w:val="0"/>
      <w:autoSpaceDE w:val="0"/>
      <w:autoSpaceDN w:val="0"/>
      <w:spacing w:line="240" w:lineRule="auto"/>
      <w:ind w:left="108"/>
    </w:pPr>
    <w:rPr>
      <w:rFonts w:eastAsia="Times New Roman"/>
      <w:sz w:val="22"/>
      <w:szCs w:val="22"/>
    </w:rPr>
  </w:style>
  <w:style w:type="paragraph" w:customStyle="1" w:styleId="10">
    <w:name w:val="Абзац списка1"/>
    <w:basedOn w:val="Normal"/>
    <w:qFormat/>
    <w:rsid w:val="000313A4"/>
    <w:pPr>
      <w:spacing w:after="200"/>
      <w:ind w:left="720"/>
      <w:contextualSpacing/>
    </w:pPr>
    <w:rPr>
      <w:rFonts w:ascii="Calibri" w:eastAsia="Calibri" w:hAnsi="Calibri"/>
      <w:sz w:val="22"/>
      <w:szCs w:val="22"/>
    </w:rPr>
  </w:style>
  <w:style w:type="character" w:customStyle="1" w:styleId="Heading2Char">
    <w:name w:val="Heading 2 Char"/>
    <w:basedOn w:val="DefaultParagraphFont"/>
    <w:link w:val="Heading2"/>
    <w:semiHidden/>
    <w:rsid w:val="002762E7"/>
    <w:rPr>
      <w:rFonts w:asciiTheme="majorHAnsi" w:eastAsiaTheme="majorEastAsia" w:hAnsiTheme="majorHAnsi" w:cstheme="majorBidi"/>
      <w:color w:val="365F91" w:themeColor="accent1" w:themeShade="BF"/>
      <w:sz w:val="26"/>
      <w:szCs w:val="26"/>
      <w:lang w:val="uk-UA" w:eastAsia="en-US"/>
    </w:rPr>
  </w:style>
  <w:style w:type="character" w:customStyle="1" w:styleId="11">
    <w:name w:val="Незакрита згадка1"/>
    <w:basedOn w:val="DefaultParagraphFont"/>
    <w:uiPriority w:val="99"/>
    <w:semiHidden/>
    <w:unhideWhenUsed/>
    <w:rsid w:val="00C42073"/>
    <w:rPr>
      <w:color w:val="605E5C"/>
      <w:shd w:val="clear" w:color="auto" w:fill="E1DFDD"/>
    </w:rPr>
  </w:style>
  <w:style w:type="character" w:customStyle="1" w:styleId="yvvgbb">
    <w:name w:val="yvvgbb"/>
    <w:basedOn w:val="DefaultParagraphFont"/>
    <w:rsid w:val="003509E4"/>
  </w:style>
  <w:style w:type="paragraph" w:styleId="Header">
    <w:name w:val="header"/>
    <w:basedOn w:val="Normal"/>
    <w:link w:val="HeaderChar"/>
    <w:semiHidden/>
    <w:unhideWhenUsed/>
    <w:rsid w:val="00100DF8"/>
    <w:pPr>
      <w:tabs>
        <w:tab w:val="center" w:pos="4680"/>
        <w:tab w:val="right" w:pos="9360"/>
      </w:tabs>
      <w:spacing w:line="240" w:lineRule="auto"/>
    </w:pPr>
  </w:style>
  <w:style w:type="character" w:customStyle="1" w:styleId="HeaderChar">
    <w:name w:val="Header Char"/>
    <w:basedOn w:val="DefaultParagraphFont"/>
    <w:link w:val="Header"/>
    <w:semiHidden/>
    <w:rsid w:val="00100DF8"/>
    <w:rPr>
      <w:rFonts w:eastAsiaTheme="minorHAnsi"/>
      <w:sz w:val="28"/>
      <w:szCs w:val="28"/>
      <w:lang w:val="uk-UA" w:eastAsia="en-US"/>
    </w:rPr>
  </w:style>
  <w:style w:type="paragraph" w:styleId="Footer">
    <w:name w:val="footer"/>
    <w:basedOn w:val="Normal"/>
    <w:link w:val="FooterChar"/>
    <w:semiHidden/>
    <w:unhideWhenUsed/>
    <w:rsid w:val="00100DF8"/>
    <w:pPr>
      <w:tabs>
        <w:tab w:val="center" w:pos="4680"/>
        <w:tab w:val="right" w:pos="9360"/>
      </w:tabs>
      <w:spacing w:line="240" w:lineRule="auto"/>
    </w:pPr>
  </w:style>
  <w:style w:type="character" w:customStyle="1" w:styleId="FooterChar">
    <w:name w:val="Footer Char"/>
    <w:basedOn w:val="DefaultParagraphFont"/>
    <w:link w:val="Footer"/>
    <w:semiHidden/>
    <w:rsid w:val="00100DF8"/>
    <w:rPr>
      <w:rFonts w:eastAsiaTheme="minorHAnsi"/>
      <w:sz w:val="28"/>
      <w:szCs w:val="28"/>
      <w:lang w:val="uk-UA" w:eastAsia="en-US"/>
    </w:rPr>
  </w:style>
  <w:style w:type="paragraph" w:customStyle="1" w:styleId="c-article-author-listitem">
    <w:name w:val="c-article-author-list__item"/>
    <w:basedOn w:val="Normal"/>
    <w:rsid w:val="00D035C8"/>
    <w:pPr>
      <w:spacing w:before="100" w:beforeAutospacing="1" w:after="100" w:afterAutospacing="1" w:line="240" w:lineRule="auto"/>
    </w:pPr>
    <w:rPr>
      <w:rFonts w:eastAsia="Times New Roman"/>
      <w:sz w:val="24"/>
      <w:szCs w:val="24"/>
      <w:lang w:val="en-US"/>
    </w:rPr>
  </w:style>
  <w:style w:type="character" w:customStyle="1" w:styleId="Heading3Char">
    <w:name w:val="Heading 3 Char"/>
    <w:basedOn w:val="DefaultParagraphFont"/>
    <w:link w:val="Heading3"/>
    <w:semiHidden/>
    <w:rsid w:val="00990D77"/>
    <w:rPr>
      <w:rFonts w:asciiTheme="majorHAnsi" w:eastAsiaTheme="majorEastAsia" w:hAnsiTheme="majorHAnsi" w:cstheme="majorBidi"/>
      <w:color w:val="243F60" w:themeColor="accent1" w:themeShade="7F"/>
      <w:sz w:val="24"/>
      <w:szCs w:val="24"/>
      <w:lang w:val="uk-UA" w:eastAsia="en-US"/>
    </w:rPr>
  </w:style>
  <w:style w:type="character" w:styleId="Strong">
    <w:name w:val="Strong"/>
    <w:basedOn w:val="DefaultParagraphFont"/>
    <w:uiPriority w:val="22"/>
    <w:qFormat/>
    <w:rsid w:val="00990D77"/>
    <w:rPr>
      <w:b/>
      <w:bCs/>
    </w:rPr>
  </w:style>
  <w:style w:type="character" w:customStyle="1" w:styleId="a-size-extra-large">
    <w:name w:val="a-size-extra-large"/>
    <w:basedOn w:val="DefaultParagraphFont"/>
    <w:rsid w:val="00A435A8"/>
  </w:style>
  <w:style w:type="character" w:customStyle="1" w:styleId="author">
    <w:name w:val="author"/>
    <w:basedOn w:val="DefaultParagraphFont"/>
    <w:rsid w:val="00301FB0"/>
  </w:style>
  <w:style w:type="character" w:customStyle="1" w:styleId="a-color-secondary">
    <w:name w:val="a-color-secondary"/>
    <w:basedOn w:val="DefaultParagraphFont"/>
    <w:rsid w:val="00301FB0"/>
  </w:style>
  <w:style w:type="paragraph" w:styleId="BodyText3">
    <w:name w:val="Body Text 3"/>
    <w:basedOn w:val="Normal"/>
    <w:link w:val="BodyText3Char"/>
    <w:unhideWhenUsed/>
    <w:rsid w:val="009457FE"/>
    <w:pPr>
      <w:spacing w:after="120"/>
    </w:pPr>
    <w:rPr>
      <w:sz w:val="16"/>
      <w:szCs w:val="16"/>
    </w:rPr>
  </w:style>
  <w:style w:type="character" w:customStyle="1" w:styleId="BodyText3Char">
    <w:name w:val="Body Text 3 Char"/>
    <w:basedOn w:val="DefaultParagraphFont"/>
    <w:link w:val="BodyText3"/>
    <w:rsid w:val="009457FE"/>
    <w:rPr>
      <w:rFonts w:eastAsiaTheme="minorHAnsi"/>
      <w:sz w:val="16"/>
      <w:szCs w:val="16"/>
      <w:lang w:val="uk-UA" w:eastAsia="en-US"/>
    </w:rPr>
  </w:style>
  <w:style w:type="character" w:styleId="UnresolvedMention">
    <w:name w:val="Unresolved Mention"/>
    <w:basedOn w:val="DefaultParagraphFont"/>
    <w:uiPriority w:val="99"/>
    <w:semiHidden/>
    <w:unhideWhenUsed/>
    <w:rsid w:val="001F3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60730">
      <w:bodyDiv w:val="1"/>
      <w:marLeft w:val="0"/>
      <w:marRight w:val="0"/>
      <w:marTop w:val="0"/>
      <w:marBottom w:val="0"/>
      <w:divBdr>
        <w:top w:val="none" w:sz="0" w:space="0" w:color="auto"/>
        <w:left w:val="none" w:sz="0" w:space="0" w:color="auto"/>
        <w:bottom w:val="none" w:sz="0" w:space="0" w:color="auto"/>
        <w:right w:val="none" w:sz="0" w:space="0" w:color="auto"/>
      </w:divBdr>
      <w:divsChild>
        <w:div w:id="632953019">
          <w:marLeft w:val="0"/>
          <w:marRight w:val="0"/>
          <w:marTop w:val="0"/>
          <w:marBottom w:val="0"/>
          <w:divBdr>
            <w:top w:val="none" w:sz="0" w:space="0" w:color="auto"/>
            <w:left w:val="none" w:sz="0" w:space="0" w:color="auto"/>
            <w:bottom w:val="none" w:sz="0" w:space="0" w:color="auto"/>
            <w:right w:val="none" w:sz="0" w:space="0" w:color="auto"/>
          </w:divBdr>
        </w:div>
        <w:div w:id="2101487810">
          <w:marLeft w:val="0"/>
          <w:marRight w:val="0"/>
          <w:marTop w:val="0"/>
          <w:marBottom w:val="0"/>
          <w:divBdr>
            <w:top w:val="none" w:sz="0" w:space="0" w:color="auto"/>
            <w:left w:val="none" w:sz="0" w:space="0" w:color="auto"/>
            <w:bottom w:val="none" w:sz="0" w:space="0" w:color="auto"/>
            <w:right w:val="none" w:sz="0" w:space="0" w:color="auto"/>
          </w:divBdr>
          <w:divsChild>
            <w:div w:id="1796220330">
              <w:marLeft w:val="0"/>
              <w:marRight w:val="0"/>
              <w:marTop w:val="0"/>
              <w:marBottom w:val="0"/>
              <w:divBdr>
                <w:top w:val="none" w:sz="0" w:space="0" w:color="auto"/>
                <w:left w:val="none" w:sz="0" w:space="0" w:color="auto"/>
                <w:bottom w:val="none" w:sz="0" w:space="0" w:color="auto"/>
                <w:right w:val="none" w:sz="0" w:space="0" w:color="auto"/>
              </w:divBdr>
              <w:divsChild>
                <w:div w:id="265387697">
                  <w:marLeft w:val="0"/>
                  <w:marRight w:val="0"/>
                  <w:marTop w:val="0"/>
                  <w:marBottom w:val="0"/>
                  <w:divBdr>
                    <w:top w:val="none" w:sz="0" w:space="0" w:color="auto"/>
                    <w:left w:val="none" w:sz="0" w:space="0" w:color="auto"/>
                    <w:bottom w:val="none" w:sz="0" w:space="0" w:color="auto"/>
                    <w:right w:val="none" w:sz="0" w:space="0" w:color="auto"/>
                  </w:divBdr>
                  <w:divsChild>
                    <w:div w:id="36399712">
                      <w:marLeft w:val="0"/>
                      <w:marRight w:val="0"/>
                      <w:marTop w:val="0"/>
                      <w:marBottom w:val="0"/>
                      <w:divBdr>
                        <w:top w:val="none" w:sz="0" w:space="0" w:color="auto"/>
                        <w:left w:val="none" w:sz="0" w:space="0" w:color="auto"/>
                        <w:bottom w:val="none" w:sz="0" w:space="0" w:color="auto"/>
                        <w:right w:val="none" w:sz="0" w:space="0" w:color="auto"/>
                      </w:divBdr>
                      <w:divsChild>
                        <w:div w:id="13899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420076">
          <w:marLeft w:val="0"/>
          <w:marRight w:val="0"/>
          <w:marTop w:val="0"/>
          <w:marBottom w:val="0"/>
          <w:divBdr>
            <w:top w:val="none" w:sz="0" w:space="0" w:color="auto"/>
            <w:left w:val="none" w:sz="0" w:space="0" w:color="auto"/>
            <w:bottom w:val="none" w:sz="0" w:space="0" w:color="auto"/>
            <w:right w:val="none" w:sz="0" w:space="0" w:color="auto"/>
          </w:divBdr>
          <w:divsChild>
            <w:div w:id="836459900">
              <w:marLeft w:val="0"/>
              <w:marRight w:val="0"/>
              <w:marTop w:val="0"/>
              <w:marBottom w:val="0"/>
              <w:divBdr>
                <w:top w:val="none" w:sz="0" w:space="0" w:color="auto"/>
                <w:left w:val="none" w:sz="0" w:space="0" w:color="auto"/>
                <w:bottom w:val="none" w:sz="0" w:space="0" w:color="auto"/>
                <w:right w:val="none" w:sz="0" w:space="0" w:color="auto"/>
              </w:divBdr>
            </w:div>
            <w:div w:id="19894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89160">
      <w:bodyDiv w:val="1"/>
      <w:marLeft w:val="0"/>
      <w:marRight w:val="0"/>
      <w:marTop w:val="0"/>
      <w:marBottom w:val="0"/>
      <w:divBdr>
        <w:top w:val="none" w:sz="0" w:space="0" w:color="auto"/>
        <w:left w:val="none" w:sz="0" w:space="0" w:color="auto"/>
        <w:bottom w:val="none" w:sz="0" w:space="0" w:color="auto"/>
        <w:right w:val="none" w:sz="0" w:space="0" w:color="auto"/>
      </w:divBdr>
    </w:div>
    <w:div w:id="488521476">
      <w:bodyDiv w:val="1"/>
      <w:marLeft w:val="0"/>
      <w:marRight w:val="0"/>
      <w:marTop w:val="0"/>
      <w:marBottom w:val="0"/>
      <w:divBdr>
        <w:top w:val="none" w:sz="0" w:space="0" w:color="auto"/>
        <w:left w:val="none" w:sz="0" w:space="0" w:color="auto"/>
        <w:bottom w:val="none" w:sz="0" w:space="0" w:color="auto"/>
        <w:right w:val="none" w:sz="0" w:space="0" w:color="auto"/>
      </w:divBdr>
    </w:div>
    <w:div w:id="536310343">
      <w:bodyDiv w:val="1"/>
      <w:marLeft w:val="0"/>
      <w:marRight w:val="0"/>
      <w:marTop w:val="0"/>
      <w:marBottom w:val="0"/>
      <w:divBdr>
        <w:top w:val="none" w:sz="0" w:space="0" w:color="auto"/>
        <w:left w:val="none" w:sz="0" w:space="0" w:color="auto"/>
        <w:bottom w:val="none" w:sz="0" w:space="0" w:color="auto"/>
        <w:right w:val="none" w:sz="0" w:space="0" w:color="auto"/>
      </w:divBdr>
    </w:div>
    <w:div w:id="548804506">
      <w:bodyDiv w:val="1"/>
      <w:marLeft w:val="0"/>
      <w:marRight w:val="0"/>
      <w:marTop w:val="0"/>
      <w:marBottom w:val="0"/>
      <w:divBdr>
        <w:top w:val="none" w:sz="0" w:space="0" w:color="auto"/>
        <w:left w:val="none" w:sz="0" w:space="0" w:color="auto"/>
        <w:bottom w:val="none" w:sz="0" w:space="0" w:color="auto"/>
        <w:right w:val="none" w:sz="0" w:space="0" w:color="auto"/>
      </w:divBdr>
    </w:div>
    <w:div w:id="916330479">
      <w:bodyDiv w:val="1"/>
      <w:marLeft w:val="0"/>
      <w:marRight w:val="0"/>
      <w:marTop w:val="0"/>
      <w:marBottom w:val="0"/>
      <w:divBdr>
        <w:top w:val="none" w:sz="0" w:space="0" w:color="auto"/>
        <w:left w:val="none" w:sz="0" w:space="0" w:color="auto"/>
        <w:bottom w:val="none" w:sz="0" w:space="0" w:color="auto"/>
        <w:right w:val="none" w:sz="0" w:space="0" w:color="auto"/>
      </w:divBdr>
    </w:div>
    <w:div w:id="963149351">
      <w:bodyDiv w:val="1"/>
      <w:marLeft w:val="0"/>
      <w:marRight w:val="0"/>
      <w:marTop w:val="0"/>
      <w:marBottom w:val="0"/>
      <w:divBdr>
        <w:top w:val="none" w:sz="0" w:space="0" w:color="auto"/>
        <w:left w:val="none" w:sz="0" w:space="0" w:color="auto"/>
        <w:bottom w:val="none" w:sz="0" w:space="0" w:color="auto"/>
        <w:right w:val="none" w:sz="0" w:space="0" w:color="auto"/>
      </w:divBdr>
    </w:div>
    <w:div w:id="1118187198">
      <w:bodyDiv w:val="1"/>
      <w:marLeft w:val="0"/>
      <w:marRight w:val="0"/>
      <w:marTop w:val="0"/>
      <w:marBottom w:val="0"/>
      <w:divBdr>
        <w:top w:val="none" w:sz="0" w:space="0" w:color="auto"/>
        <w:left w:val="none" w:sz="0" w:space="0" w:color="auto"/>
        <w:bottom w:val="none" w:sz="0" w:space="0" w:color="auto"/>
        <w:right w:val="none" w:sz="0" w:space="0" w:color="auto"/>
      </w:divBdr>
      <w:divsChild>
        <w:div w:id="873809706">
          <w:marLeft w:val="0"/>
          <w:marRight w:val="0"/>
          <w:marTop w:val="15"/>
          <w:marBottom w:val="0"/>
          <w:divBdr>
            <w:top w:val="none" w:sz="0" w:space="0" w:color="auto"/>
            <w:left w:val="none" w:sz="0" w:space="0" w:color="auto"/>
            <w:bottom w:val="none" w:sz="0" w:space="0" w:color="auto"/>
            <w:right w:val="none" w:sz="0" w:space="0" w:color="auto"/>
          </w:divBdr>
        </w:div>
      </w:divsChild>
    </w:div>
    <w:div w:id="1390955431">
      <w:bodyDiv w:val="1"/>
      <w:marLeft w:val="0"/>
      <w:marRight w:val="0"/>
      <w:marTop w:val="0"/>
      <w:marBottom w:val="0"/>
      <w:divBdr>
        <w:top w:val="none" w:sz="0" w:space="0" w:color="auto"/>
        <w:left w:val="none" w:sz="0" w:space="0" w:color="auto"/>
        <w:bottom w:val="none" w:sz="0" w:space="0" w:color="auto"/>
        <w:right w:val="none" w:sz="0" w:space="0" w:color="auto"/>
      </w:divBdr>
    </w:div>
    <w:div w:id="1816292805">
      <w:bodyDiv w:val="1"/>
      <w:marLeft w:val="0"/>
      <w:marRight w:val="0"/>
      <w:marTop w:val="0"/>
      <w:marBottom w:val="0"/>
      <w:divBdr>
        <w:top w:val="none" w:sz="0" w:space="0" w:color="auto"/>
        <w:left w:val="none" w:sz="0" w:space="0" w:color="auto"/>
        <w:bottom w:val="none" w:sz="0" w:space="0" w:color="auto"/>
        <w:right w:val="none" w:sz="0" w:space="0" w:color="auto"/>
      </w:divBdr>
    </w:div>
    <w:div w:id="1957642176">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2052221718">
      <w:bodyDiv w:val="1"/>
      <w:marLeft w:val="0"/>
      <w:marRight w:val="0"/>
      <w:marTop w:val="0"/>
      <w:marBottom w:val="0"/>
      <w:divBdr>
        <w:top w:val="none" w:sz="0" w:space="0" w:color="auto"/>
        <w:left w:val="none" w:sz="0" w:space="0" w:color="auto"/>
        <w:bottom w:val="none" w:sz="0" w:space="0" w:color="auto"/>
        <w:right w:val="none" w:sz="0" w:space="0" w:color="auto"/>
      </w:divBdr>
    </w:div>
    <w:div w:id="213093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ozklad.kpi.ua/" TargetMode="External"/><Relationship Id="rId18" Type="http://schemas.openxmlformats.org/officeDocument/2006/relationships/hyperlink" Target="https://www.iso.org/standard/26033.html" TargetMode="External"/><Relationship Id="rId3" Type="http://schemas.openxmlformats.org/officeDocument/2006/relationships/customXml" Target="../customXml/item3.xml"/><Relationship Id="rId21" Type="http://schemas.openxmlformats.org/officeDocument/2006/relationships/hyperlink" Target="https://ela.kpi.ua/handle/123456789/49653"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iso.org/standard/39883.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so.org/standard/60857.html" TargetMode="External"/><Relationship Id="rId20" Type="http://schemas.openxmlformats.org/officeDocument/2006/relationships/hyperlink" Target="https://www.astm.org/media/files/about-overview/energy_overview_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ur-lex.europa.eu/legal-content/EN/TXT/?uri=CELEX%3A32009L0030" TargetMode="External"/><Relationship Id="rId23" Type="http://schemas.openxmlformats.org/officeDocument/2006/relationships/hyperlink" Target="https://classroom.google.com/c/NTg1OTI2OTkzMjU4" TargetMode="External"/><Relationship Id="rId10" Type="http://schemas.openxmlformats.org/officeDocument/2006/relationships/endnotes" Target="endnotes.xml"/><Relationship Id="rId19" Type="http://schemas.openxmlformats.org/officeDocument/2006/relationships/hyperlink" Target="https://www.iso.org/standard/4548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EN/TXT/?uri=celex%3A32018L2001" TargetMode="External"/><Relationship Id="rId22" Type="http://schemas.openxmlformats.org/officeDocument/2006/relationships/hyperlink" Target="https://classroom.google.com/c/NTYyNzYxMzcxNT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B971D5-F63D-4256-A8F1-913D9E44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2872</Words>
  <Characters>16374</Characters>
  <Application>Microsoft Office Word</Application>
  <DocSecurity>0</DocSecurity>
  <Lines>136</Lines>
  <Paragraphs>38</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NMV KPI</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Anna Yakovlieva</cp:lastModifiedBy>
  <cp:revision>4</cp:revision>
  <cp:lastPrinted>2023-02-12T20:50:00Z</cp:lastPrinted>
  <dcterms:created xsi:type="dcterms:W3CDTF">2023-10-09T19:14:00Z</dcterms:created>
  <dcterms:modified xsi:type="dcterms:W3CDTF">2023-10-10T07:31:00Z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y fmtid="{D5CDD505-2E9C-101B-9397-08002B2CF9AE}" pid="3" name="GrammarlyDocumentId">
    <vt:lpwstr>bd44c613d945256a23b3d3b71190d000a551d6e1592b33b153192fedc52e4913</vt:lpwstr>
  </property>
</Properties>
</file>